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EF" w:rsidRPr="000C5190" w:rsidRDefault="008D2352" w:rsidP="007F1EEA">
      <w:pPr>
        <w:spacing w:after="80"/>
        <w:jc w:val="center"/>
        <w:rPr>
          <w:rFonts w:ascii="Rockwell" w:hAnsi="Rockwell"/>
          <w:sz w:val="20"/>
          <w:szCs w:val="20"/>
        </w:rPr>
      </w:pPr>
      <w:r w:rsidRPr="000C5190">
        <w:rPr>
          <w:rFonts w:ascii="Rockwell" w:hAnsi="Rockwell"/>
          <w:sz w:val="20"/>
          <w:szCs w:val="20"/>
        </w:rPr>
        <w:t xml:space="preserve">OFFICE OF </w:t>
      </w:r>
      <w:r w:rsidR="00866147" w:rsidRPr="000C5190">
        <w:rPr>
          <w:rFonts w:ascii="Rockwell" w:hAnsi="Rockwell"/>
          <w:sz w:val="20"/>
          <w:szCs w:val="20"/>
        </w:rPr>
        <w:t>CORRESPONDENCE COORDINATION</w:t>
      </w:r>
      <w:r w:rsidRPr="000C5190">
        <w:rPr>
          <w:rFonts w:ascii="Rockwell" w:hAnsi="Rockwell"/>
          <w:sz w:val="20"/>
          <w:szCs w:val="20"/>
        </w:rPr>
        <w:t xml:space="preserve"> AND </w:t>
      </w:r>
      <w:r w:rsidR="00866147" w:rsidRPr="000C5190">
        <w:rPr>
          <w:rFonts w:ascii="Rockwell" w:hAnsi="Rockwell"/>
          <w:sz w:val="20"/>
          <w:szCs w:val="20"/>
        </w:rPr>
        <w:t>COMMUNICATION</w:t>
      </w:r>
    </w:p>
    <w:p w:rsidR="00866147" w:rsidRPr="000C5190" w:rsidRDefault="00866147" w:rsidP="007F1EEA">
      <w:pPr>
        <w:spacing w:after="80"/>
        <w:jc w:val="center"/>
        <w:rPr>
          <w:rFonts w:ascii="Rockwell" w:hAnsi="Rockwell"/>
          <w:sz w:val="20"/>
          <w:szCs w:val="20"/>
        </w:rPr>
      </w:pPr>
      <w:r w:rsidRPr="000C5190">
        <w:rPr>
          <w:rFonts w:ascii="Rockwell" w:hAnsi="Rockwell"/>
          <w:sz w:val="20"/>
          <w:szCs w:val="20"/>
        </w:rPr>
        <w:t>OCCC</w:t>
      </w:r>
    </w:p>
    <w:p w:rsidR="007F1EEA" w:rsidRPr="000C5190" w:rsidRDefault="007F1EEA" w:rsidP="007F1EEA">
      <w:pPr>
        <w:spacing w:after="80"/>
        <w:jc w:val="center"/>
        <w:rPr>
          <w:rFonts w:ascii="Rockwell" w:hAnsi="Rockwell"/>
          <w:sz w:val="20"/>
          <w:szCs w:val="20"/>
        </w:rPr>
      </w:pPr>
      <w:r w:rsidRPr="000C5190">
        <w:rPr>
          <w:rFonts w:ascii="Rockwell" w:hAnsi="Rockwell"/>
          <w:sz w:val="20"/>
          <w:szCs w:val="20"/>
        </w:rPr>
        <w:t>FILE PLAN</w:t>
      </w:r>
    </w:p>
    <w:tbl>
      <w:tblPr>
        <w:tblStyle w:val="TableGrid"/>
        <w:tblpPr w:leftFromText="180" w:rightFromText="180" w:vertAnchor="text" w:horzAnchor="margin" w:tblpXSpec="center" w:tblpY="438"/>
        <w:tblW w:w="10255" w:type="dxa"/>
        <w:tblLayout w:type="fixed"/>
        <w:tblCellMar>
          <w:left w:w="58" w:type="dxa"/>
          <w:right w:w="58" w:type="dxa"/>
        </w:tblCellMar>
        <w:tblLook w:val="04A0" w:firstRow="1" w:lastRow="0" w:firstColumn="1" w:lastColumn="0" w:noHBand="0" w:noVBand="1"/>
      </w:tblPr>
      <w:tblGrid>
        <w:gridCol w:w="810"/>
        <w:gridCol w:w="1620"/>
        <w:gridCol w:w="1390"/>
        <w:gridCol w:w="590"/>
        <w:gridCol w:w="1840"/>
        <w:gridCol w:w="1980"/>
        <w:gridCol w:w="2025"/>
      </w:tblGrid>
      <w:tr w:rsidR="00EC54EE" w:rsidRPr="000C5190" w:rsidTr="00453B76">
        <w:trPr>
          <w:trHeight w:val="767"/>
        </w:trPr>
        <w:tc>
          <w:tcPr>
            <w:tcW w:w="2430" w:type="dxa"/>
            <w:gridSpan w:val="2"/>
            <w:shd w:val="clear" w:color="auto" w:fill="B2A1C7" w:themeFill="accent4" w:themeFillTint="99"/>
          </w:tcPr>
          <w:p w:rsidR="00EC54EE" w:rsidRPr="000C5190" w:rsidRDefault="00EC54EE" w:rsidP="009178AD">
            <w:pPr>
              <w:rPr>
                <w:rFonts w:ascii="Rockwell" w:hAnsi="Rockwell"/>
                <w:b/>
                <w:sz w:val="20"/>
                <w:szCs w:val="20"/>
              </w:rPr>
            </w:pPr>
            <w:r w:rsidRPr="000C5190">
              <w:rPr>
                <w:rFonts w:ascii="Rockwell" w:hAnsi="Rockwell"/>
                <w:b/>
                <w:sz w:val="20"/>
                <w:szCs w:val="20"/>
              </w:rPr>
              <w:t xml:space="preserve">Office Acronym: </w:t>
            </w:r>
            <w:r w:rsidR="009178AD" w:rsidRPr="000C5190">
              <w:rPr>
                <w:rFonts w:ascii="Rockwell" w:hAnsi="Rockwell"/>
                <w:b/>
                <w:sz w:val="20"/>
                <w:szCs w:val="20"/>
              </w:rPr>
              <w:t>OCCC</w:t>
            </w:r>
          </w:p>
        </w:tc>
        <w:tc>
          <w:tcPr>
            <w:tcW w:w="1980" w:type="dxa"/>
            <w:gridSpan w:val="2"/>
            <w:shd w:val="clear" w:color="auto" w:fill="B2A1C7" w:themeFill="accent4" w:themeFillTint="99"/>
          </w:tcPr>
          <w:p w:rsidR="00EC54EE" w:rsidRPr="000C5190" w:rsidRDefault="00EC54EE" w:rsidP="00136A79">
            <w:pPr>
              <w:rPr>
                <w:rFonts w:ascii="Rockwell" w:hAnsi="Rockwell"/>
                <w:b/>
                <w:sz w:val="20"/>
                <w:szCs w:val="20"/>
              </w:rPr>
            </w:pPr>
            <w:r w:rsidRPr="000C5190">
              <w:rPr>
                <w:rFonts w:ascii="Rockwell" w:hAnsi="Rockwell"/>
                <w:b/>
                <w:sz w:val="20"/>
                <w:szCs w:val="20"/>
              </w:rPr>
              <w:t xml:space="preserve">Date: </w:t>
            </w:r>
            <w:r w:rsidR="00136A79">
              <w:rPr>
                <w:rFonts w:ascii="Rockwell" w:hAnsi="Rockwell"/>
                <w:b/>
                <w:sz w:val="20"/>
                <w:szCs w:val="20"/>
              </w:rPr>
              <w:t>10</w:t>
            </w:r>
            <w:r w:rsidR="009175D4" w:rsidRPr="000C5190">
              <w:rPr>
                <w:rFonts w:ascii="Rockwell" w:hAnsi="Rockwell"/>
                <w:b/>
                <w:sz w:val="20"/>
                <w:szCs w:val="20"/>
              </w:rPr>
              <w:t>/</w:t>
            </w:r>
            <w:r w:rsidR="00136A79">
              <w:rPr>
                <w:rFonts w:ascii="Rockwell" w:hAnsi="Rockwell"/>
                <w:b/>
                <w:sz w:val="20"/>
                <w:szCs w:val="20"/>
              </w:rPr>
              <w:t>01</w:t>
            </w:r>
            <w:r w:rsidR="009175D4" w:rsidRPr="000C5190">
              <w:rPr>
                <w:rFonts w:ascii="Rockwell" w:hAnsi="Rockwell"/>
                <w:b/>
                <w:sz w:val="20"/>
                <w:szCs w:val="20"/>
              </w:rPr>
              <w:t>/2019</w:t>
            </w:r>
          </w:p>
        </w:tc>
        <w:tc>
          <w:tcPr>
            <w:tcW w:w="5845" w:type="dxa"/>
            <w:gridSpan w:val="3"/>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 xml:space="preserve">Page 1 of </w:t>
            </w:r>
            <w:r w:rsidR="00B533BD" w:rsidRPr="000C5190">
              <w:rPr>
                <w:rFonts w:ascii="Rockwell" w:hAnsi="Rockwell"/>
                <w:b/>
                <w:sz w:val="20"/>
                <w:szCs w:val="20"/>
              </w:rPr>
              <w:t>7</w:t>
            </w:r>
          </w:p>
        </w:tc>
      </w:tr>
      <w:tr w:rsidR="00EC54EE" w:rsidRPr="000C5190" w:rsidTr="00453B76">
        <w:trPr>
          <w:trHeight w:val="873"/>
        </w:trPr>
        <w:tc>
          <w:tcPr>
            <w:tcW w:w="2430" w:type="dxa"/>
            <w:gridSpan w:val="2"/>
            <w:shd w:val="clear" w:color="auto" w:fill="B2A1C7" w:themeFill="accent4" w:themeFillTint="99"/>
          </w:tcPr>
          <w:p w:rsidR="006D45B4" w:rsidRPr="000C5190" w:rsidRDefault="00EC54EE" w:rsidP="006D45B4">
            <w:pPr>
              <w:rPr>
                <w:rFonts w:ascii="Rockwell" w:hAnsi="Rockwell" w:cs="Arial"/>
                <w:sz w:val="20"/>
                <w:szCs w:val="20"/>
                <w:u w:val="single"/>
              </w:rPr>
            </w:pPr>
            <w:r w:rsidRPr="000C5190">
              <w:rPr>
                <w:rFonts w:ascii="Rockwell" w:hAnsi="Rockwell"/>
                <w:b/>
                <w:sz w:val="20"/>
                <w:szCs w:val="20"/>
              </w:rPr>
              <w:t>Files Location</w:t>
            </w:r>
            <w:r w:rsidR="005B2AC5" w:rsidRPr="000C5190">
              <w:rPr>
                <w:rFonts w:ascii="Rockwell" w:hAnsi="Rockwell"/>
                <w:b/>
                <w:sz w:val="20"/>
                <w:szCs w:val="20"/>
              </w:rPr>
              <w:t>s</w:t>
            </w:r>
            <w:r w:rsidRPr="000C5190">
              <w:rPr>
                <w:rFonts w:ascii="Rockwell" w:hAnsi="Rockwell"/>
                <w:b/>
                <w:sz w:val="20"/>
                <w:szCs w:val="20"/>
              </w:rPr>
              <w:t xml:space="preserve">: </w:t>
            </w:r>
            <w:r w:rsidR="005B2AC5" w:rsidRPr="000C5190">
              <w:rPr>
                <w:rFonts w:ascii="Rockwell" w:hAnsi="Rockwell"/>
                <w:b/>
                <w:sz w:val="20"/>
                <w:szCs w:val="20"/>
              </w:rPr>
              <w:t xml:space="preserve">N-4653, </w:t>
            </w:r>
            <w:r w:rsidRPr="000C5190">
              <w:rPr>
                <w:rFonts w:ascii="Rockwell" w:hAnsi="Rockwell"/>
                <w:b/>
                <w:sz w:val="20"/>
                <w:szCs w:val="20"/>
              </w:rPr>
              <w:t>N-4711</w:t>
            </w:r>
            <w:r w:rsidR="005B2AC5" w:rsidRPr="000C5190">
              <w:rPr>
                <w:rFonts w:ascii="Rockwell" w:hAnsi="Rockwell"/>
                <w:b/>
                <w:sz w:val="20"/>
                <w:szCs w:val="20"/>
              </w:rPr>
              <w:t>,</w:t>
            </w:r>
            <w:r w:rsidR="006D45B4" w:rsidRPr="000C5190">
              <w:rPr>
                <w:rFonts w:ascii="Rockwell" w:hAnsi="Rockwell"/>
                <w:b/>
                <w:sz w:val="20"/>
                <w:szCs w:val="20"/>
              </w:rPr>
              <w:t xml:space="preserve"> N-4655,</w:t>
            </w:r>
            <w:r w:rsidR="00866147" w:rsidRPr="000C5190">
              <w:rPr>
                <w:rFonts w:ascii="Rockwell" w:hAnsi="Rockwell"/>
                <w:sz w:val="20"/>
                <w:szCs w:val="20"/>
              </w:rPr>
              <w:t xml:space="preserve"> </w:t>
            </w:r>
            <w:r w:rsidR="006D45B4" w:rsidRPr="000C5190">
              <w:rPr>
                <w:rFonts w:ascii="Rockwell" w:hAnsi="Rockwell"/>
                <w:sz w:val="20"/>
                <w:szCs w:val="20"/>
              </w:rPr>
              <w:t>SharePoint, FOIA SIMS,  Electronic shared drives</w:t>
            </w:r>
          </w:p>
          <w:p w:rsidR="00EC54EE" w:rsidRPr="000C5190" w:rsidRDefault="00EC54EE" w:rsidP="008D2352">
            <w:pPr>
              <w:rPr>
                <w:rFonts w:ascii="Rockwell" w:hAnsi="Rockwell"/>
                <w:b/>
                <w:sz w:val="20"/>
                <w:szCs w:val="20"/>
              </w:rPr>
            </w:pPr>
          </w:p>
        </w:tc>
        <w:tc>
          <w:tcPr>
            <w:tcW w:w="7825" w:type="dxa"/>
            <w:gridSpan w:val="5"/>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 xml:space="preserve">Approved By </w:t>
            </w:r>
            <w:r w:rsidR="00136A79">
              <w:rPr>
                <w:rFonts w:ascii="Rockwell" w:hAnsi="Rockwell"/>
                <w:b/>
                <w:sz w:val="20"/>
                <w:szCs w:val="20"/>
              </w:rPr>
              <w:t>Carrie Snidar  on October 1</w:t>
            </w:r>
            <w:bookmarkStart w:id="0" w:name="_GoBack"/>
            <w:bookmarkEnd w:id="0"/>
            <w:r w:rsidR="00AC5BD4">
              <w:rPr>
                <w:rFonts w:ascii="Rockwell" w:hAnsi="Rockwell"/>
                <w:b/>
                <w:sz w:val="20"/>
                <w:szCs w:val="20"/>
              </w:rPr>
              <w:t>, 2019</w:t>
            </w:r>
          </w:p>
        </w:tc>
      </w:tr>
      <w:tr w:rsidR="00EC54EE" w:rsidRPr="000C5190" w:rsidTr="00453B76">
        <w:trPr>
          <w:trHeight w:val="575"/>
        </w:trPr>
        <w:tc>
          <w:tcPr>
            <w:tcW w:w="810" w:type="dxa"/>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GRS/</w:t>
            </w:r>
          </w:p>
          <w:p w:rsidR="00EC54EE" w:rsidRPr="000C5190" w:rsidRDefault="00EC54EE" w:rsidP="002522E2">
            <w:pPr>
              <w:rPr>
                <w:rFonts w:ascii="Rockwell" w:hAnsi="Rockwell"/>
                <w:b/>
                <w:sz w:val="20"/>
                <w:szCs w:val="20"/>
              </w:rPr>
            </w:pPr>
            <w:r w:rsidRPr="000C5190">
              <w:rPr>
                <w:rFonts w:ascii="Rockwell" w:hAnsi="Rockwell"/>
                <w:b/>
                <w:sz w:val="20"/>
                <w:szCs w:val="20"/>
              </w:rPr>
              <w:t>URS</w:t>
            </w:r>
          </w:p>
        </w:tc>
        <w:tc>
          <w:tcPr>
            <w:tcW w:w="3010" w:type="dxa"/>
            <w:gridSpan w:val="2"/>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File Title</w:t>
            </w:r>
          </w:p>
        </w:tc>
        <w:tc>
          <w:tcPr>
            <w:tcW w:w="2430" w:type="dxa"/>
            <w:gridSpan w:val="2"/>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 xml:space="preserve">Series and Brief </w:t>
            </w:r>
          </w:p>
          <w:p w:rsidR="00EC54EE" w:rsidRPr="000C5190" w:rsidRDefault="00EC54EE" w:rsidP="002522E2">
            <w:pPr>
              <w:rPr>
                <w:rFonts w:ascii="Rockwell" w:hAnsi="Rockwell"/>
                <w:b/>
                <w:sz w:val="20"/>
                <w:szCs w:val="20"/>
              </w:rPr>
            </w:pPr>
            <w:r w:rsidRPr="000C5190">
              <w:rPr>
                <w:rFonts w:ascii="Rockwell" w:hAnsi="Rockwell"/>
                <w:b/>
                <w:sz w:val="20"/>
                <w:szCs w:val="20"/>
              </w:rPr>
              <w:t xml:space="preserve">Description </w:t>
            </w:r>
          </w:p>
        </w:tc>
        <w:tc>
          <w:tcPr>
            <w:tcW w:w="1980" w:type="dxa"/>
            <w:shd w:val="clear" w:color="auto" w:fill="B2A1C7" w:themeFill="accent4" w:themeFillTint="99"/>
          </w:tcPr>
          <w:p w:rsidR="00EC54EE" w:rsidRPr="000C5190" w:rsidRDefault="00EC54EE" w:rsidP="005B2AC5">
            <w:pPr>
              <w:rPr>
                <w:rFonts w:ascii="Rockwell" w:hAnsi="Rockwell"/>
                <w:b/>
                <w:sz w:val="20"/>
                <w:szCs w:val="20"/>
              </w:rPr>
            </w:pPr>
            <w:r w:rsidRPr="000C5190">
              <w:rPr>
                <w:rFonts w:ascii="Rockwell" w:hAnsi="Rockwell"/>
                <w:b/>
                <w:sz w:val="20"/>
                <w:szCs w:val="20"/>
              </w:rPr>
              <w:t xml:space="preserve">Location </w:t>
            </w:r>
          </w:p>
        </w:tc>
        <w:tc>
          <w:tcPr>
            <w:tcW w:w="2025" w:type="dxa"/>
            <w:shd w:val="clear" w:color="auto" w:fill="B2A1C7" w:themeFill="accent4" w:themeFillTint="99"/>
          </w:tcPr>
          <w:p w:rsidR="00EC54EE" w:rsidRPr="000C5190" w:rsidRDefault="00EC54EE" w:rsidP="002522E2">
            <w:pPr>
              <w:rPr>
                <w:rFonts w:ascii="Rockwell" w:hAnsi="Rockwell"/>
                <w:b/>
                <w:sz w:val="20"/>
                <w:szCs w:val="20"/>
              </w:rPr>
            </w:pPr>
            <w:r w:rsidRPr="000C5190">
              <w:rPr>
                <w:rFonts w:ascii="Rockwell" w:hAnsi="Rockwell"/>
                <w:b/>
                <w:sz w:val="20"/>
                <w:szCs w:val="20"/>
              </w:rPr>
              <w:t>Disposition Instructions</w:t>
            </w:r>
          </w:p>
        </w:tc>
      </w:tr>
      <w:tr w:rsidR="002266B8" w:rsidRPr="000C5190" w:rsidTr="00453B76">
        <w:trPr>
          <w:trHeight w:val="378"/>
        </w:trPr>
        <w:tc>
          <w:tcPr>
            <w:tcW w:w="810" w:type="dxa"/>
          </w:tcPr>
          <w:p w:rsidR="002266B8" w:rsidRPr="000C5190" w:rsidRDefault="002266B8" w:rsidP="002266B8">
            <w:pPr>
              <w:rPr>
                <w:rFonts w:ascii="Rockwell" w:hAnsi="Rockwell"/>
                <w:sz w:val="20"/>
                <w:szCs w:val="20"/>
              </w:rPr>
            </w:pPr>
            <w:r w:rsidRPr="000C5190">
              <w:rPr>
                <w:rFonts w:ascii="Rockwell" w:hAnsi="Rockwell"/>
                <w:sz w:val="20"/>
                <w:szCs w:val="20"/>
              </w:rPr>
              <w:t>GRS 1.1</w:t>
            </w:r>
          </w:p>
          <w:p w:rsidR="002266B8" w:rsidRPr="000C5190" w:rsidRDefault="002266B8" w:rsidP="002266B8">
            <w:pPr>
              <w:rPr>
                <w:rFonts w:ascii="Rockwell" w:hAnsi="Rockwell"/>
                <w:sz w:val="20"/>
                <w:szCs w:val="20"/>
              </w:rPr>
            </w:pPr>
            <w:r w:rsidRPr="000C5190">
              <w:rPr>
                <w:rFonts w:ascii="Rockwell" w:hAnsi="Rockwell"/>
                <w:sz w:val="20"/>
                <w:szCs w:val="20"/>
              </w:rPr>
              <w:t>011</w:t>
            </w:r>
          </w:p>
        </w:tc>
        <w:tc>
          <w:tcPr>
            <w:tcW w:w="3010" w:type="dxa"/>
            <w:gridSpan w:val="2"/>
          </w:tcPr>
          <w:p w:rsidR="002266B8" w:rsidRPr="000C5190" w:rsidRDefault="002266B8" w:rsidP="002266B8">
            <w:pPr>
              <w:rPr>
                <w:rFonts w:ascii="Rockwell" w:hAnsi="Rockwell"/>
                <w:color w:val="1F497D"/>
                <w:sz w:val="20"/>
                <w:szCs w:val="20"/>
              </w:rPr>
            </w:pPr>
            <w:r w:rsidRPr="000C5190">
              <w:rPr>
                <w:rFonts w:ascii="Rockwell" w:hAnsi="Rockwell"/>
                <w:sz w:val="20"/>
                <w:szCs w:val="20"/>
              </w:rPr>
              <w:t>Regional Real-Time Technical Assistance Contract</w:t>
            </w:r>
          </w:p>
        </w:tc>
        <w:tc>
          <w:tcPr>
            <w:tcW w:w="2430" w:type="dxa"/>
            <w:gridSpan w:val="2"/>
          </w:tcPr>
          <w:p w:rsidR="002266B8" w:rsidRPr="000C5190" w:rsidRDefault="002266B8" w:rsidP="000C5190">
            <w:pPr>
              <w:rPr>
                <w:rFonts w:ascii="Rockwell" w:hAnsi="Rockwell"/>
                <w:sz w:val="20"/>
                <w:szCs w:val="20"/>
              </w:rPr>
            </w:pPr>
            <w:r w:rsidRPr="000C5190">
              <w:rPr>
                <w:rFonts w:ascii="Rockwell" w:hAnsi="Rockwell" w:cs="Helvetica"/>
                <w:color w:val="222222"/>
                <w:sz w:val="20"/>
                <w:szCs w:val="20"/>
              </w:rPr>
              <w:t xml:space="preserve">Contracting Officer Representative (COR) Contract Files - </w:t>
            </w:r>
            <w:r w:rsidRPr="000C5190">
              <w:rPr>
                <w:rFonts w:ascii="Rockwell" w:hAnsi="Rockwell"/>
                <w:sz w:val="20"/>
                <w:szCs w:val="20"/>
              </w:rPr>
              <w:t xml:space="preserve"> documentation of contractual administrative requirements submitted by con</w:t>
            </w:r>
            <w:r w:rsidR="000C5190">
              <w:rPr>
                <w:rFonts w:ascii="Rockwell" w:hAnsi="Rockwell"/>
                <w:sz w:val="20"/>
                <w:szCs w:val="20"/>
              </w:rPr>
              <w:t xml:space="preserve">tractors such as status reports, </w:t>
            </w:r>
            <w:r w:rsidRPr="000C5190">
              <w:rPr>
                <w:rFonts w:ascii="Rockwell" w:hAnsi="Rockwell"/>
                <w:sz w:val="20"/>
                <w:szCs w:val="20"/>
              </w:rPr>
              <w:t xml:space="preserve">correspondence and papers pertaining to award, administration, receipt, inspection of and payment for goods and services </w:t>
            </w:r>
          </w:p>
        </w:tc>
        <w:tc>
          <w:tcPr>
            <w:tcW w:w="1980" w:type="dxa"/>
          </w:tcPr>
          <w:p w:rsidR="002266B8" w:rsidRPr="000C5190" w:rsidRDefault="002266B8" w:rsidP="002266B8">
            <w:pPr>
              <w:pStyle w:val="Default"/>
              <w:rPr>
                <w:rFonts w:ascii="Rockwell" w:hAnsi="Rockwell"/>
                <w:sz w:val="20"/>
                <w:szCs w:val="20"/>
              </w:rPr>
            </w:pPr>
            <w:r w:rsidRPr="000C5190">
              <w:rPr>
                <w:rFonts w:ascii="Rockwell" w:hAnsi="Rockwell"/>
                <w:sz w:val="20"/>
                <w:szCs w:val="20"/>
              </w:rPr>
              <w:t>N-4653 COR Filing Cabinet</w:t>
            </w:r>
          </w:p>
          <w:p w:rsidR="002266B8" w:rsidRPr="000C5190" w:rsidRDefault="002266B8" w:rsidP="002266B8">
            <w:pPr>
              <w:pStyle w:val="Default"/>
              <w:rPr>
                <w:rFonts w:ascii="Rockwell" w:hAnsi="Rockwell"/>
                <w:sz w:val="20"/>
                <w:szCs w:val="20"/>
              </w:rPr>
            </w:pPr>
          </w:p>
          <w:p w:rsidR="002266B8" w:rsidRPr="000C5190" w:rsidRDefault="00136A79" w:rsidP="002266B8">
            <w:pPr>
              <w:pStyle w:val="Default"/>
              <w:rPr>
                <w:rFonts w:ascii="Rockwell" w:hAnsi="Rockwell"/>
                <w:sz w:val="20"/>
                <w:szCs w:val="20"/>
              </w:rPr>
            </w:pPr>
            <w:hyperlink r:id="rId7" w:history="1">
              <w:r w:rsidR="002266B8" w:rsidRPr="000C5190">
                <w:rPr>
                  <w:rStyle w:val="Hyperlink"/>
                  <w:rFonts w:ascii="Rockwell" w:hAnsi="Rockwell"/>
                  <w:sz w:val="20"/>
                  <w:szCs w:val="20"/>
                </w:rPr>
                <w:t>L:\05 - Technical Assistance\TA Individual Initiatives\Regional TAT</w:t>
              </w:r>
            </w:hyperlink>
          </w:p>
          <w:p w:rsidR="002266B8" w:rsidRPr="000C5190" w:rsidRDefault="002266B8" w:rsidP="002266B8">
            <w:pPr>
              <w:pStyle w:val="Default"/>
              <w:rPr>
                <w:rFonts w:ascii="Rockwell" w:hAnsi="Rockwell"/>
                <w:sz w:val="20"/>
                <w:szCs w:val="20"/>
              </w:rPr>
            </w:pPr>
          </w:p>
          <w:p w:rsidR="002266B8" w:rsidRPr="000C5190" w:rsidRDefault="00136A79" w:rsidP="002266B8">
            <w:pPr>
              <w:rPr>
                <w:rFonts w:ascii="Rockwell" w:hAnsi="Rockwell"/>
                <w:sz w:val="20"/>
                <w:szCs w:val="20"/>
              </w:rPr>
            </w:pPr>
            <w:hyperlink r:id="rId8" w:history="1">
              <w:r w:rsidR="002266B8" w:rsidRPr="000C5190">
                <w:rPr>
                  <w:rStyle w:val="Hyperlink"/>
                  <w:rFonts w:ascii="Rockwell" w:hAnsi="Rockwell"/>
                  <w:sz w:val="20"/>
                  <w:szCs w:val="20"/>
                </w:rPr>
                <w:t>O:\6  - TAT</w:t>
              </w:r>
            </w:hyperlink>
          </w:p>
        </w:tc>
        <w:tc>
          <w:tcPr>
            <w:tcW w:w="2025" w:type="dxa"/>
          </w:tcPr>
          <w:p w:rsidR="002266B8" w:rsidRPr="000C5190" w:rsidRDefault="002266B8" w:rsidP="002266B8">
            <w:pPr>
              <w:rPr>
                <w:rFonts w:ascii="Rockwell" w:hAnsi="Rockwell" w:cstheme="minorHAnsi"/>
                <w:sz w:val="20"/>
                <w:szCs w:val="20"/>
              </w:rPr>
            </w:pPr>
            <w:r w:rsidRPr="000C5190">
              <w:rPr>
                <w:rFonts w:ascii="Rockwell" w:hAnsi="Rockwell"/>
                <w:sz w:val="20"/>
                <w:szCs w:val="20"/>
              </w:rPr>
              <w:t>DAA-GRS2013-0003- 0002</w:t>
            </w:r>
          </w:p>
          <w:p w:rsidR="00AE1BAD" w:rsidRPr="000C5190" w:rsidRDefault="00AE1BAD" w:rsidP="002266B8">
            <w:pPr>
              <w:rPr>
                <w:rFonts w:ascii="Rockwell" w:hAnsi="Rockwell"/>
                <w:sz w:val="20"/>
                <w:szCs w:val="20"/>
              </w:rPr>
            </w:pPr>
            <w:r w:rsidRPr="000C5190">
              <w:rPr>
                <w:rFonts w:ascii="Rockwell" w:hAnsi="Rockwell" w:cs="Calibri"/>
                <w:b/>
                <w:sz w:val="20"/>
                <w:szCs w:val="20"/>
              </w:rPr>
              <w:t>Temporary</w:t>
            </w:r>
            <w:r w:rsidRPr="000C5190">
              <w:rPr>
                <w:rFonts w:ascii="Rockwell" w:hAnsi="Rockwell" w:cs="Calibri"/>
                <w:sz w:val="20"/>
                <w:szCs w:val="20"/>
              </w:rPr>
              <w:t>.  Destroy when business use ceases.</w:t>
            </w:r>
          </w:p>
        </w:tc>
      </w:tr>
      <w:tr w:rsidR="002266B8" w:rsidRPr="000C5190" w:rsidTr="00453B76">
        <w:trPr>
          <w:trHeight w:val="378"/>
        </w:trPr>
        <w:tc>
          <w:tcPr>
            <w:tcW w:w="810" w:type="dxa"/>
          </w:tcPr>
          <w:p w:rsidR="002266B8" w:rsidRPr="000C5190" w:rsidRDefault="002266B8" w:rsidP="002266B8">
            <w:pPr>
              <w:rPr>
                <w:rFonts w:ascii="Rockwell" w:hAnsi="Rockwell"/>
                <w:sz w:val="20"/>
                <w:szCs w:val="20"/>
              </w:rPr>
            </w:pPr>
            <w:r w:rsidRPr="000C5190">
              <w:rPr>
                <w:rFonts w:ascii="Rockwell" w:hAnsi="Rockwell"/>
                <w:sz w:val="20"/>
                <w:szCs w:val="20"/>
              </w:rPr>
              <w:t xml:space="preserve">GRS 2.1 </w:t>
            </w:r>
          </w:p>
          <w:p w:rsidR="002266B8" w:rsidRPr="000C5190" w:rsidRDefault="002266B8" w:rsidP="002266B8">
            <w:pPr>
              <w:rPr>
                <w:rFonts w:ascii="Rockwell" w:hAnsi="Rockwell"/>
                <w:sz w:val="20"/>
                <w:szCs w:val="20"/>
              </w:rPr>
            </w:pPr>
            <w:r w:rsidRPr="000C5190">
              <w:rPr>
                <w:rFonts w:ascii="Rockwell" w:hAnsi="Rockwell"/>
                <w:sz w:val="20"/>
                <w:szCs w:val="20"/>
              </w:rPr>
              <w:t>090</w:t>
            </w:r>
          </w:p>
        </w:tc>
        <w:tc>
          <w:tcPr>
            <w:tcW w:w="3010" w:type="dxa"/>
            <w:gridSpan w:val="2"/>
          </w:tcPr>
          <w:p w:rsidR="002266B8" w:rsidRPr="000C5190" w:rsidRDefault="002266B8" w:rsidP="002266B8">
            <w:pPr>
              <w:rPr>
                <w:rFonts w:ascii="Rockwell" w:hAnsi="Rockwell"/>
                <w:sz w:val="20"/>
                <w:szCs w:val="20"/>
              </w:rPr>
            </w:pPr>
            <w:r w:rsidRPr="000C5190">
              <w:rPr>
                <w:rFonts w:ascii="Rockwell" w:hAnsi="Rockwell"/>
                <w:sz w:val="20"/>
                <w:szCs w:val="20"/>
              </w:rPr>
              <w:t>Interview Records</w:t>
            </w:r>
          </w:p>
        </w:tc>
        <w:tc>
          <w:tcPr>
            <w:tcW w:w="2430" w:type="dxa"/>
            <w:gridSpan w:val="2"/>
          </w:tcPr>
          <w:p w:rsidR="002266B8" w:rsidRPr="000C5190" w:rsidDel="007D5A08" w:rsidRDefault="002266B8" w:rsidP="002266B8">
            <w:pPr>
              <w:rPr>
                <w:rFonts w:ascii="Rockwell" w:hAnsi="Rockwell"/>
                <w:sz w:val="20"/>
                <w:szCs w:val="20"/>
              </w:rPr>
            </w:pPr>
            <w:r w:rsidRPr="000C5190">
              <w:rPr>
                <w:rFonts w:ascii="Rockwell" w:hAnsi="Rockwell"/>
                <w:sz w:val="20"/>
                <w:szCs w:val="20"/>
              </w:rPr>
              <w:t>Interview records. Case files related to filling job vacancies.</w:t>
            </w:r>
          </w:p>
        </w:tc>
        <w:tc>
          <w:tcPr>
            <w:tcW w:w="1980" w:type="dxa"/>
          </w:tcPr>
          <w:p w:rsidR="002266B8" w:rsidRPr="000C5190" w:rsidRDefault="002266B8" w:rsidP="002266B8">
            <w:pPr>
              <w:rPr>
                <w:rFonts w:ascii="Rockwell" w:hAnsi="Rockwell"/>
                <w:sz w:val="20"/>
                <w:szCs w:val="20"/>
              </w:rPr>
            </w:pPr>
            <w:r w:rsidRPr="000C5190">
              <w:rPr>
                <w:rFonts w:ascii="Rockwell" w:hAnsi="Rockwell"/>
                <w:sz w:val="20"/>
                <w:szCs w:val="20"/>
              </w:rPr>
              <w:t>N-4653, Director’s File Cabinet</w:t>
            </w:r>
          </w:p>
        </w:tc>
        <w:tc>
          <w:tcPr>
            <w:tcW w:w="2025" w:type="dxa"/>
          </w:tcPr>
          <w:p w:rsidR="002266B8" w:rsidRPr="000C5190" w:rsidRDefault="002266B8" w:rsidP="002266B8">
            <w:pPr>
              <w:rPr>
                <w:rFonts w:ascii="Rockwell" w:hAnsi="Rockwell"/>
                <w:sz w:val="20"/>
                <w:szCs w:val="20"/>
              </w:rPr>
            </w:pPr>
            <w:r w:rsidRPr="000C5190">
              <w:rPr>
                <w:rFonts w:ascii="Rockwell" w:hAnsi="Rockwell"/>
                <w:sz w:val="20"/>
                <w:szCs w:val="20"/>
              </w:rPr>
              <w:t>DAA-GRS2014-0002- 0008</w:t>
            </w:r>
          </w:p>
          <w:p w:rsidR="002266B8" w:rsidRPr="000C5190" w:rsidRDefault="002266B8" w:rsidP="002266B8">
            <w:pPr>
              <w:rPr>
                <w:rFonts w:ascii="Rockwell" w:hAnsi="Rockwell"/>
                <w:sz w:val="20"/>
                <w:szCs w:val="20"/>
              </w:rPr>
            </w:pPr>
            <w:r w:rsidRPr="00C40698">
              <w:rPr>
                <w:rFonts w:ascii="Rockwell" w:hAnsi="Rockwell"/>
                <w:b/>
                <w:sz w:val="20"/>
                <w:szCs w:val="20"/>
              </w:rPr>
              <w:t>Temporary</w:t>
            </w:r>
            <w:r w:rsidRPr="000C5190">
              <w:rPr>
                <w:rFonts w:ascii="Rockwell" w:hAnsi="Rockwell"/>
                <w:sz w:val="20"/>
                <w:szCs w:val="20"/>
              </w:rPr>
              <w:t>. Destroy 2 years after case is closed by hire or non-selection, expiration of right to appeal a non-selection, or final settlement of any associated litigation, whichever is later.</w:t>
            </w:r>
          </w:p>
        </w:tc>
      </w:tr>
      <w:tr w:rsidR="005B2AC5" w:rsidRPr="000C5190" w:rsidTr="00453B76">
        <w:trPr>
          <w:trHeight w:val="378"/>
        </w:trPr>
        <w:tc>
          <w:tcPr>
            <w:tcW w:w="810" w:type="dxa"/>
          </w:tcPr>
          <w:p w:rsidR="003274B1" w:rsidRDefault="000E1FA5" w:rsidP="003274B1">
            <w:pPr>
              <w:rPr>
                <w:rFonts w:ascii="Rockwell" w:hAnsi="Rockwell"/>
                <w:sz w:val="20"/>
                <w:szCs w:val="20"/>
              </w:rPr>
            </w:pPr>
            <w:r w:rsidRPr="000C5190">
              <w:rPr>
                <w:rFonts w:ascii="Rockwell" w:hAnsi="Rockwell"/>
                <w:sz w:val="20"/>
                <w:szCs w:val="20"/>
              </w:rPr>
              <w:t>GRS 2.2</w:t>
            </w:r>
          </w:p>
          <w:p w:rsidR="005B2AC5" w:rsidRPr="000C5190" w:rsidRDefault="000E1FA5" w:rsidP="003274B1">
            <w:pPr>
              <w:rPr>
                <w:rFonts w:ascii="Rockwell" w:hAnsi="Rockwell"/>
                <w:sz w:val="20"/>
                <w:szCs w:val="20"/>
              </w:rPr>
            </w:pPr>
            <w:r w:rsidRPr="000C5190">
              <w:rPr>
                <w:rFonts w:ascii="Rockwell" w:hAnsi="Rockwell"/>
                <w:sz w:val="20"/>
                <w:szCs w:val="20"/>
              </w:rPr>
              <w:t>070</w:t>
            </w:r>
          </w:p>
        </w:tc>
        <w:tc>
          <w:tcPr>
            <w:tcW w:w="3010" w:type="dxa"/>
            <w:gridSpan w:val="2"/>
          </w:tcPr>
          <w:p w:rsidR="000E1FA5" w:rsidRPr="000C5190" w:rsidRDefault="000E1FA5" w:rsidP="000E1FA5">
            <w:pPr>
              <w:rPr>
                <w:rFonts w:ascii="Rockwell" w:hAnsi="Rockwell"/>
                <w:sz w:val="20"/>
                <w:szCs w:val="20"/>
              </w:rPr>
            </w:pPr>
            <w:r w:rsidRPr="000C5190">
              <w:rPr>
                <w:rFonts w:ascii="Rockwell" w:hAnsi="Rockwell"/>
                <w:sz w:val="20"/>
                <w:szCs w:val="20"/>
              </w:rPr>
              <w:t>Employee performance file system records</w:t>
            </w:r>
          </w:p>
          <w:p w:rsidR="005B2AC5" w:rsidRPr="000C5190" w:rsidRDefault="005B2AC5" w:rsidP="002522E2">
            <w:pPr>
              <w:rPr>
                <w:rFonts w:ascii="Rockwell" w:hAnsi="Rockwell"/>
                <w:color w:val="1F497D"/>
                <w:sz w:val="20"/>
                <w:szCs w:val="20"/>
              </w:rPr>
            </w:pPr>
          </w:p>
        </w:tc>
        <w:tc>
          <w:tcPr>
            <w:tcW w:w="2430" w:type="dxa"/>
            <w:gridSpan w:val="2"/>
          </w:tcPr>
          <w:p w:rsidR="000E1FA5" w:rsidRPr="000C5190" w:rsidDel="007D5A08" w:rsidRDefault="000E1FA5" w:rsidP="007D5A08">
            <w:pPr>
              <w:rPr>
                <w:rFonts w:ascii="Rockwell" w:hAnsi="Rockwell"/>
                <w:sz w:val="20"/>
                <w:szCs w:val="20"/>
              </w:rPr>
            </w:pPr>
            <w:r w:rsidRPr="000C5190">
              <w:rPr>
                <w:rFonts w:ascii="Rockwell" w:hAnsi="Rockwell"/>
                <w:sz w:val="20"/>
                <w:szCs w:val="20"/>
              </w:rPr>
              <w:t>Performance records for employees as defined in 5 U.S.C. 4301(2)).</w:t>
            </w:r>
          </w:p>
        </w:tc>
        <w:tc>
          <w:tcPr>
            <w:tcW w:w="1980" w:type="dxa"/>
          </w:tcPr>
          <w:p w:rsidR="005B2AC5" w:rsidRPr="000C5190" w:rsidRDefault="005B2AC5" w:rsidP="000E1FA5">
            <w:pPr>
              <w:rPr>
                <w:rFonts w:ascii="Rockwell" w:hAnsi="Rockwell"/>
                <w:sz w:val="20"/>
                <w:szCs w:val="20"/>
              </w:rPr>
            </w:pPr>
            <w:r w:rsidRPr="000C5190">
              <w:rPr>
                <w:rFonts w:ascii="Rockwell" w:hAnsi="Rockwell"/>
                <w:sz w:val="20"/>
                <w:szCs w:val="20"/>
              </w:rPr>
              <w:t xml:space="preserve">N-4653, </w:t>
            </w:r>
            <w:r w:rsidR="000E1FA5" w:rsidRPr="000C5190">
              <w:rPr>
                <w:rFonts w:ascii="Rockwell" w:hAnsi="Rockwell"/>
                <w:sz w:val="20"/>
                <w:szCs w:val="20"/>
              </w:rPr>
              <w:t xml:space="preserve">Director’s </w:t>
            </w:r>
            <w:r w:rsidRPr="000C5190">
              <w:rPr>
                <w:rFonts w:ascii="Rockwell" w:hAnsi="Rockwell"/>
                <w:sz w:val="20"/>
                <w:szCs w:val="20"/>
              </w:rPr>
              <w:t>File Cabinet</w:t>
            </w:r>
            <w:r w:rsidR="000E1FA5" w:rsidRPr="000C5190">
              <w:rPr>
                <w:rFonts w:ascii="Rockwell" w:hAnsi="Rockwell"/>
                <w:sz w:val="20"/>
                <w:szCs w:val="20"/>
              </w:rPr>
              <w:t xml:space="preserve"> and H Drive (electronic)</w:t>
            </w:r>
          </w:p>
        </w:tc>
        <w:tc>
          <w:tcPr>
            <w:tcW w:w="2025" w:type="dxa"/>
          </w:tcPr>
          <w:p w:rsidR="003274B1" w:rsidRDefault="000E1FA5" w:rsidP="002522E2">
            <w:pPr>
              <w:rPr>
                <w:rFonts w:ascii="Rockwell" w:hAnsi="Rockwell"/>
                <w:sz w:val="20"/>
                <w:szCs w:val="20"/>
              </w:rPr>
            </w:pPr>
            <w:r w:rsidRPr="000C5190">
              <w:rPr>
                <w:rFonts w:ascii="Rockwell" w:hAnsi="Rockwell"/>
                <w:sz w:val="20"/>
                <w:szCs w:val="20"/>
              </w:rPr>
              <w:t xml:space="preserve">DAA-GRS2017-0007- 0008 </w:t>
            </w:r>
          </w:p>
          <w:p w:rsidR="005B2AC5" w:rsidRPr="000C5190" w:rsidRDefault="000E1FA5" w:rsidP="002522E2">
            <w:pPr>
              <w:rPr>
                <w:rFonts w:ascii="Rockwell" w:hAnsi="Rockwell"/>
                <w:sz w:val="20"/>
                <w:szCs w:val="20"/>
              </w:rPr>
            </w:pPr>
            <w:r w:rsidRPr="00C40698">
              <w:rPr>
                <w:rFonts w:ascii="Rockwell" w:hAnsi="Rockwell"/>
                <w:b/>
                <w:sz w:val="20"/>
                <w:szCs w:val="20"/>
              </w:rPr>
              <w:t>Temporary</w:t>
            </w:r>
            <w:r w:rsidRPr="000C5190">
              <w:rPr>
                <w:rFonts w:ascii="Rockwell" w:hAnsi="Rockwell"/>
                <w:sz w:val="20"/>
                <w:szCs w:val="20"/>
              </w:rPr>
              <w:t xml:space="preserve">. Destroy no sooner than 4 years after date of appraisal, but longer retention is authorized if </w:t>
            </w:r>
            <w:r w:rsidRPr="000C5190">
              <w:rPr>
                <w:rFonts w:ascii="Rockwell" w:hAnsi="Rockwell"/>
                <w:sz w:val="20"/>
                <w:szCs w:val="20"/>
              </w:rPr>
              <w:lastRenderedPageBreak/>
              <w:t>required for business use.</w:t>
            </w:r>
          </w:p>
        </w:tc>
      </w:tr>
      <w:tr w:rsidR="000E1FA5" w:rsidRPr="000C5190" w:rsidTr="00453B76">
        <w:trPr>
          <w:trHeight w:val="378"/>
        </w:trPr>
        <w:tc>
          <w:tcPr>
            <w:tcW w:w="810" w:type="dxa"/>
          </w:tcPr>
          <w:p w:rsidR="000E1FA5" w:rsidRPr="000C5190" w:rsidRDefault="000E1FA5" w:rsidP="003274B1">
            <w:pPr>
              <w:rPr>
                <w:rFonts w:ascii="Rockwell" w:hAnsi="Rockwell"/>
                <w:sz w:val="20"/>
                <w:szCs w:val="20"/>
              </w:rPr>
            </w:pPr>
            <w:r w:rsidRPr="000C5190">
              <w:rPr>
                <w:rFonts w:ascii="Rockwell" w:hAnsi="Rockwell"/>
                <w:sz w:val="20"/>
                <w:szCs w:val="20"/>
              </w:rPr>
              <w:lastRenderedPageBreak/>
              <w:t>GRS 2.2  080</w:t>
            </w:r>
          </w:p>
        </w:tc>
        <w:tc>
          <w:tcPr>
            <w:tcW w:w="3010" w:type="dxa"/>
            <w:gridSpan w:val="2"/>
          </w:tcPr>
          <w:p w:rsidR="000E1FA5" w:rsidRPr="000C5190" w:rsidRDefault="00DF5981" w:rsidP="000E1FA5">
            <w:pPr>
              <w:rPr>
                <w:rFonts w:ascii="Rockwell" w:hAnsi="Rockwell"/>
                <w:sz w:val="20"/>
                <w:szCs w:val="20"/>
              </w:rPr>
            </w:pPr>
            <w:r w:rsidRPr="000C5190">
              <w:rPr>
                <w:rFonts w:ascii="Rockwell" w:hAnsi="Rockwell"/>
                <w:sz w:val="20"/>
                <w:szCs w:val="20"/>
              </w:rPr>
              <w:t>Supervisors' personnel files</w:t>
            </w:r>
          </w:p>
        </w:tc>
        <w:tc>
          <w:tcPr>
            <w:tcW w:w="2430" w:type="dxa"/>
            <w:gridSpan w:val="2"/>
          </w:tcPr>
          <w:p w:rsidR="000E1FA5" w:rsidRPr="000C5190" w:rsidRDefault="000E1FA5" w:rsidP="000E1FA5">
            <w:pPr>
              <w:rPr>
                <w:rFonts w:ascii="Rockwell" w:hAnsi="Rockwell"/>
                <w:sz w:val="20"/>
                <w:szCs w:val="20"/>
              </w:rPr>
            </w:pPr>
            <w:r w:rsidRPr="000C5190">
              <w:rPr>
                <w:rFonts w:ascii="Rockwell" w:hAnsi="Rockwell"/>
                <w:sz w:val="20"/>
                <w:szCs w:val="20"/>
              </w:rPr>
              <w:t xml:space="preserve">Records on positions, authorizations, pending actions, position descriptions, training records, individual development plans, telework agreements, award recommendations, and records on individual employees not duplicated in or not appropriate for the OPF. </w:t>
            </w:r>
          </w:p>
        </w:tc>
        <w:tc>
          <w:tcPr>
            <w:tcW w:w="1980" w:type="dxa"/>
          </w:tcPr>
          <w:p w:rsidR="000E1FA5" w:rsidRPr="000C5190" w:rsidRDefault="000E1FA5" w:rsidP="000E1FA5">
            <w:pPr>
              <w:rPr>
                <w:rFonts w:ascii="Rockwell" w:hAnsi="Rockwell"/>
                <w:sz w:val="20"/>
                <w:szCs w:val="20"/>
              </w:rPr>
            </w:pPr>
            <w:r w:rsidRPr="000C5190">
              <w:rPr>
                <w:rFonts w:ascii="Rockwell" w:hAnsi="Rockwell"/>
                <w:sz w:val="20"/>
                <w:szCs w:val="20"/>
              </w:rPr>
              <w:t>N-4653, Director’s File Cabinet and H Drive (electronic)</w:t>
            </w:r>
          </w:p>
        </w:tc>
        <w:tc>
          <w:tcPr>
            <w:tcW w:w="2025" w:type="dxa"/>
          </w:tcPr>
          <w:p w:rsidR="000E1FA5" w:rsidRPr="000C5190" w:rsidRDefault="000E1FA5" w:rsidP="002522E2">
            <w:pPr>
              <w:rPr>
                <w:rFonts w:ascii="Rockwell" w:hAnsi="Rockwell"/>
                <w:sz w:val="20"/>
                <w:szCs w:val="20"/>
              </w:rPr>
            </w:pPr>
            <w:r w:rsidRPr="000C5190">
              <w:rPr>
                <w:rFonts w:ascii="Rockwell" w:hAnsi="Rockwell"/>
                <w:sz w:val="20"/>
                <w:szCs w:val="20"/>
              </w:rPr>
              <w:t>DAA-GRS2017-0007- 0012</w:t>
            </w:r>
          </w:p>
          <w:p w:rsidR="000E1FA5" w:rsidRPr="000C5190" w:rsidRDefault="000E1FA5" w:rsidP="002522E2">
            <w:pPr>
              <w:rPr>
                <w:rFonts w:ascii="Rockwell" w:hAnsi="Rockwell"/>
                <w:sz w:val="20"/>
                <w:szCs w:val="20"/>
              </w:rPr>
            </w:pPr>
            <w:r w:rsidRPr="003274B1">
              <w:rPr>
                <w:rFonts w:ascii="Rockwell" w:hAnsi="Rockwell"/>
                <w:b/>
                <w:sz w:val="20"/>
                <w:szCs w:val="20"/>
              </w:rPr>
              <w:t>Temporary</w:t>
            </w:r>
            <w:r w:rsidRPr="000C5190">
              <w:rPr>
                <w:rFonts w:ascii="Rockwell" w:hAnsi="Rockwell"/>
                <w:sz w:val="20"/>
                <w:szCs w:val="20"/>
              </w:rPr>
              <w:t>. Review annually and destroy superseded documents. Destroy remaining documents 1 year after employee separation or transfer.</w:t>
            </w:r>
          </w:p>
        </w:tc>
      </w:tr>
      <w:tr w:rsidR="00EC54EE" w:rsidRPr="000C5190" w:rsidTr="00453B76">
        <w:trPr>
          <w:trHeight w:val="378"/>
        </w:trPr>
        <w:tc>
          <w:tcPr>
            <w:tcW w:w="810" w:type="dxa"/>
          </w:tcPr>
          <w:p w:rsidR="00EC54EE" w:rsidRPr="000C5190" w:rsidRDefault="00EC54EE" w:rsidP="009B2820">
            <w:pPr>
              <w:rPr>
                <w:rFonts w:ascii="Rockwell" w:hAnsi="Rockwell"/>
                <w:sz w:val="20"/>
                <w:szCs w:val="20"/>
              </w:rPr>
            </w:pPr>
            <w:r w:rsidRPr="000C5190">
              <w:rPr>
                <w:rFonts w:ascii="Rockwell" w:hAnsi="Rockwell"/>
                <w:sz w:val="20"/>
                <w:szCs w:val="20"/>
              </w:rPr>
              <w:t>GRS 4.1</w:t>
            </w:r>
          </w:p>
          <w:p w:rsidR="00EC54EE" w:rsidRPr="000C5190" w:rsidRDefault="00EC54EE" w:rsidP="009B2820">
            <w:pPr>
              <w:rPr>
                <w:rFonts w:ascii="Rockwell" w:hAnsi="Rockwell"/>
                <w:sz w:val="20"/>
                <w:szCs w:val="20"/>
              </w:rPr>
            </w:pPr>
            <w:r w:rsidRPr="000C5190">
              <w:rPr>
                <w:rFonts w:ascii="Rockwell" w:hAnsi="Rockwell"/>
                <w:sz w:val="20"/>
                <w:szCs w:val="20"/>
              </w:rPr>
              <w:t>020</w:t>
            </w:r>
          </w:p>
        </w:tc>
        <w:tc>
          <w:tcPr>
            <w:tcW w:w="3010" w:type="dxa"/>
            <w:gridSpan w:val="2"/>
          </w:tcPr>
          <w:p w:rsidR="00EC54EE" w:rsidRPr="000C5190" w:rsidRDefault="00EC54EE" w:rsidP="0035214A">
            <w:pPr>
              <w:rPr>
                <w:rFonts w:ascii="Rockwell" w:hAnsi="Rockwell"/>
                <w:sz w:val="20"/>
                <w:szCs w:val="20"/>
              </w:rPr>
            </w:pPr>
            <w:r w:rsidRPr="000C5190">
              <w:rPr>
                <w:rFonts w:ascii="Rockwell" w:hAnsi="Rockwell"/>
                <w:sz w:val="20"/>
                <w:szCs w:val="20"/>
              </w:rPr>
              <w:t>SF</w:t>
            </w:r>
            <w:r w:rsidR="0035214A" w:rsidRPr="000C5190">
              <w:rPr>
                <w:rFonts w:ascii="Rockwell" w:hAnsi="Rockwell"/>
                <w:sz w:val="20"/>
                <w:szCs w:val="20"/>
              </w:rPr>
              <w:t>-</w:t>
            </w:r>
            <w:r w:rsidRPr="000C5190">
              <w:rPr>
                <w:rFonts w:ascii="Rockwell" w:hAnsi="Rockwell"/>
                <w:sz w:val="20"/>
                <w:szCs w:val="20"/>
              </w:rPr>
              <w:t>115</w:t>
            </w:r>
          </w:p>
        </w:tc>
        <w:tc>
          <w:tcPr>
            <w:tcW w:w="2430" w:type="dxa"/>
            <w:gridSpan w:val="2"/>
          </w:tcPr>
          <w:p w:rsidR="00EC54EE" w:rsidRPr="000C5190" w:rsidRDefault="00EC54EE" w:rsidP="002522E2">
            <w:pPr>
              <w:rPr>
                <w:rFonts w:ascii="Rockwell" w:hAnsi="Rockwell"/>
                <w:sz w:val="20"/>
                <w:szCs w:val="20"/>
              </w:rPr>
            </w:pPr>
            <w:r w:rsidRPr="000C5190">
              <w:rPr>
                <w:rFonts w:ascii="Rockwell" w:hAnsi="Rockwell"/>
                <w:sz w:val="20"/>
                <w:szCs w:val="20"/>
              </w:rPr>
              <w:t>Request for disposition authority</w:t>
            </w:r>
          </w:p>
        </w:tc>
        <w:tc>
          <w:tcPr>
            <w:tcW w:w="1980" w:type="dxa"/>
          </w:tcPr>
          <w:p w:rsidR="00EC54EE" w:rsidRPr="000C5190" w:rsidRDefault="00EC54EE" w:rsidP="002522E2">
            <w:pPr>
              <w:rPr>
                <w:rFonts w:ascii="Rockwell" w:hAnsi="Rockwell"/>
                <w:sz w:val="20"/>
                <w:szCs w:val="20"/>
              </w:rPr>
            </w:pPr>
            <w:r w:rsidRPr="000C5190">
              <w:rPr>
                <w:rFonts w:ascii="Rockwell" w:hAnsi="Rockwell"/>
                <w:sz w:val="20"/>
                <w:szCs w:val="20"/>
              </w:rPr>
              <w:t>N</w:t>
            </w:r>
            <w:r w:rsidR="0035214A" w:rsidRPr="000C5190">
              <w:rPr>
                <w:rFonts w:ascii="Rockwell" w:hAnsi="Rockwell"/>
                <w:sz w:val="20"/>
                <w:szCs w:val="20"/>
              </w:rPr>
              <w:t>-</w:t>
            </w:r>
            <w:r w:rsidRPr="000C5190">
              <w:rPr>
                <w:rFonts w:ascii="Rockwell" w:hAnsi="Rockwell"/>
                <w:sz w:val="20"/>
                <w:szCs w:val="20"/>
              </w:rPr>
              <w:t>4711- Main File Station</w:t>
            </w:r>
          </w:p>
        </w:tc>
        <w:tc>
          <w:tcPr>
            <w:tcW w:w="2025" w:type="dxa"/>
          </w:tcPr>
          <w:p w:rsidR="00EC54EE" w:rsidRPr="000C5190" w:rsidRDefault="00EC54EE" w:rsidP="009B2820">
            <w:pPr>
              <w:rPr>
                <w:rFonts w:ascii="Rockwell" w:hAnsi="Rockwell"/>
                <w:sz w:val="20"/>
                <w:szCs w:val="20"/>
              </w:rPr>
            </w:pPr>
            <w:r w:rsidRPr="000C5190">
              <w:rPr>
                <w:rFonts w:ascii="Rockwell" w:hAnsi="Rockwell"/>
                <w:sz w:val="20"/>
                <w:szCs w:val="20"/>
              </w:rPr>
              <w:t xml:space="preserve">DAA-GRS-2013-0002-0007Temp </w:t>
            </w:r>
          </w:p>
          <w:p w:rsidR="00EC54EE" w:rsidRPr="000C5190" w:rsidRDefault="00EC54EE" w:rsidP="00597920">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no sooner than 6 years after the project, activity, or  transaction is completed or superseded, but longer retention is author</w:t>
            </w:r>
            <w:r w:rsidR="00597920" w:rsidRPr="000C5190">
              <w:rPr>
                <w:rFonts w:ascii="Rockwell" w:hAnsi="Rockwell"/>
                <w:sz w:val="20"/>
                <w:szCs w:val="20"/>
              </w:rPr>
              <w:t>ized if needed for business use.</w:t>
            </w:r>
          </w:p>
        </w:tc>
      </w:tr>
      <w:tr w:rsidR="00EC54EE" w:rsidRPr="000C5190" w:rsidTr="00453B76">
        <w:trPr>
          <w:trHeight w:val="378"/>
        </w:trPr>
        <w:tc>
          <w:tcPr>
            <w:tcW w:w="810" w:type="dxa"/>
          </w:tcPr>
          <w:p w:rsidR="00EC54EE" w:rsidRPr="000C5190" w:rsidRDefault="00EC54EE" w:rsidP="009B2820">
            <w:pPr>
              <w:rPr>
                <w:rFonts w:ascii="Rockwell" w:hAnsi="Rockwell"/>
                <w:sz w:val="20"/>
                <w:szCs w:val="20"/>
              </w:rPr>
            </w:pPr>
            <w:r w:rsidRPr="000C5190">
              <w:rPr>
                <w:rFonts w:ascii="Rockwell" w:hAnsi="Rockwell"/>
                <w:sz w:val="20"/>
                <w:szCs w:val="20"/>
              </w:rPr>
              <w:t>GRS 4.1</w:t>
            </w:r>
          </w:p>
          <w:p w:rsidR="00EC54EE" w:rsidRPr="000C5190" w:rsidRDefault="00EC54EE" w:rsidP="009B2820">
            <w:pPr>
              <w:rPr>
                <w:rFonts w:ascii="Rockwell" w:hAnsi="Rockwell"/>
                <w:sz w:val="20"/>
                <w:szCs w:val="20"/>
              </w:rPr>
            </w:pPr>
            <w:r w:rsidRPr="000C5190">
              <w:rPr>
                <w:rFonts w:ascii="Rockwell" w:hAnsi="Rockwell"/>
                <w:sz w:val="20"/>
                <w:szCs w:val="20"/>
              </w:rPr>
              <w:t>020</w:t>
            </w:r>
          </w:p>
        </w:tc>
        <w:tc>
          <w:tcPr>
            <w:tcW w:w="3010" w:type="dxa"/>
            <w:gridSpan w:val="2"/>
          </w:tcPr>
          <w:p w:rsidR="00EC54EE" w:rsidRPr="000C5190" w:rsidRDefault="00EC54EE" w:rsidP="002522E2">
            <w:pPr>
              <w:rPr>
                <w:rFonts w:ascii="Rockwell" w:hAnsi="Rockwell"/>
                <w:sz w:val="20"/>
                <w:szCs w:val="20"/>
              </w:rPr>
            </w:pPr>
            <w:r w:rsidRPr="000C5190">
              <w:rPr>
                <w:rFonts w:ascii="Rockwell" w:hAnsi="Rockwell"/>
                <w:sz w:val="20"/>
                <w:szCs w:val="20"/>
              </w:rPr>
              <w:t>SF-135</w:t>
            </w:r>
          </w:p>
        </w:tc>
        <w:tc>
          <w:tcPr>
            <w:tcW w:w="2430" w:type="dxa"/>
            <w:gridSpan w:val="2"/>
          </w:tcPr>
          <w:p w:rsidR="00EC54EE" w:rsidRPr="000C5190" w:rsidRDefault="00EC54EE" w:rsidP="002522E2">
            <w:pPr>
              <w:rPr>
                <w:rFonts w:ascii="Rockwell" w:hAnsi="Rockwell"/>
                <w:sz w:val="20"/>
                <w:szCs w:val="20"/>
              </w:rPr>
            </w:pPr>
            <w:r w:rsidRPr="000C5190">
              <w:rPr>
                <w:rFonts w:ascii="Rockwell" w:hAnsi="Rockwell"/>
                <w:sz w:val="20"/>
                <w:szCs w:val="20"/>
              </w:rPr>
              <w:t>Records transmittal and receipt</w:t>
            </w:r>
          </w:p>
        </w:tc>
        <w:tc>
          <w:tcPr>
            <w:tcW w:w="1980" w:type="dxa"/>
          </w:tcPr>
          <w:p w:rsidR="00EC54EE" w:rsidRPr="000C5190" w:rsidRDefault="00EC54EE" w:rsidP="002522E2">
            <w:pPr>
              <w:rPr>
                <w:rFonts w:ascii="Rockwell" w:hAnsi="Rockwell"/>
                <w:sz w:val="20"/>
                <w:szCs w:val="20"/>
              </w:rPr>
            </w:pPr>
            <w:r w:rsidRPr="000C5190">
              <w:rPr>
                <w:rFonts w:ascii="Rockwell" w:hAnsi="Rockwell"/>
                <w:sz w:val="20"/>
                <w:szCs w:val="20"/>
              </w:rPr>
              <w:t>N</w:t>
            </w:r>
            <w:r w:rsidR="0035214A" w:rsidRPr="000C5190">
              <w:rPr>
                <w:rFonts w:ascii="Rockwell" w:hAnsi="Rockwell"/>
                <w:sz w:val="20"/>
                <w:szCs w:val="20"/>
              </w:rPr>
              <w:t>-</w:t>
            </w:r>
            <w:r w:rsidRPr="000C5190">
              <w:rPr>
                <w:rFonts w:ascii="Rockwell" w:hAnsi="Rockwell"/>
                <w:sz w:val="20"/>
                <w:szCs w:val="20"/>
              </w:rPr>
              <w:t>4711 – Main File Station</w:t>
            </w:r>
          </w:p>
        </w:tc>
        <w:tc>
          <w:tcPr>
            <w:tcW w:w="2025" w:type="dxa"/>
          </w:tcPr>
          <w:p w:rsidR="00EC54EE" w:rsidRPr="000C5190" w:rsidRDefault="00EC54EE" w:rsidP="00CC7EE0">
            <w:pPr>
              <w:rPr>
                <w:rFonts w:ascii="Rockwell" w:hAnsi="Rockwell"/>
                <w:sz w:val="20"/>
                <w:szCs w:val="20"/>
              </w:rPr>
            </w:pPr>
            <w:r w:rsidRPr="000C5190">
              <w:rPr>
                <w:rFonts w:ascii="Rockwell" w:hAnsi="Rockwell"/>
                <w:sz w:val="20"/>
                <w:szCs w:val="20"/>
              </w:rPr>
              <w:t xml:space="preserve">DAA-GRS-2013-0002-0007Temp </w:t>
            </w:r>
          </w:p>
          <w:p w:rsidR="00EC54EE" w:rsidRPr="000C5190" w:rsidRDefault="00EC54EE" w:rsidP="00CC7EE0">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no sooner than 6 years after the project, activity, or  transaction is completed or superseded, but longer retention is authorized if needed for business use.</w:t>
            </w:r>
          </w:p>
        </w:tc>
      </w:tr>
      <w:tr w:rsidR="00EC54EE" w:rsidRPr="000C5190" w:rsidTr="00453B76">
        <w:trPr>
          <w:trHeight w:val="378"/>
        </w:trPr>
        <w:tc>
          <w:tcPr>
            <w:tcW w:w="810" w:type="dxa"/>
          </w:tcPr>
          <w:p w:rsidR="00EC54EE" w:rsidRPr="000C5190" w:rsidRDefault="00EC54EE" w:rsidP="009E503E">
            <w:pPr>
              <w:rPr>
                <w:rFonts w:ascii="Rockwell" w:hAnsi="Rockwell"/>
                <w:sz w:val="20"/>
                <w:szCs w:val="20"/>
              </w:rPr>
            </w:pPr>
            <w:r w:rsidRPr="000C5190">
              <w:rPr>
                <w:rFonts w:ascii="Rockwell" w:hAnsi="Rockwell"/>
                <w:sz w:val="20"/>
                <w:szCs w:val="20"/>
              </w:rPr>
              <w:t>GRS 4.1</w:t>
            </w:r>
          </w:p>
          <w:p w:rsidR="00EC54EE" w:rsidRPr="000C5190" w:rsidRDefault="00EC54EE" w:rsidP="009E503E">
            <w:pPr>
              <w:rPr>
                <w:rFonts w:ascii="Rockwell" w:hAnsi="Rockwell"/>
                <w:sz w:val="20"/>
                <w:szCs w:val="20"/>
              </w:rPr>
            </w:pPr>
            <w:r w:rsidRPr="000C5190">
              <w:rPr>
                <w:rFonts w:ascii="Rockwell" w:hAnsi="Rockwell"/>
                <w:sz w:val="20"/>
                <w:szCs w:val="20"/>
              </w:rPr>
              <w:t>020</w:t>
            </w:r>
          </w:p>
        </w:tc>
        <w:tc>
          <w:tcPr>
            <w:tcW w:w="3010" w:type="dxa"/>
            <w:gridSpan w:val="2"/>
          </w:tcPr>
          <w:p w:rsidR="00EC54EE" w:rsidRPr="000C5190" w:rsidRDefault="00EC54EE" w:rsidP="002522E2">
            <w:pPr>
              <w:rPr>
                <w:rFonts w:ascii="Rockwell" w:hAnsi="Rockwell"/>
                <w:sz w:val="20"/>
                <w:szCs w:val="20"/>
              </w:rPr>
            </w:pPr>
            <w:r w:rsidRPr="000C5190">
              <w:rPr>
                <w:rFonts w:ascii="Rockwell" w:hAnsi="Rockwell"/>
                <w:sz w:val="20"/>
                <w:szCs w:val="20"/>
              </w:rPr>
              <w:t>SF-258</w:t>
            </w:r>
          </w:p>
        </w:tc>
        <w:tc>
          <w:tcPr>
            <w:tcW w:w="2430" w:type="dxa"/>
            <w:gridSpan w:val="2"/>
          </w:tcPr>
          <w:p w:rsidR="00EC54EE" w:rsidRPr="000C5190" w:rsidRDefault="00EC54EE" w:rsidP="002522E2">
            <w:pPr>
              <w:rPr>
                <w:rFonts w:ascii="Rockwell" w:hAnsi="Rockwell"/>
                <w:sz w:val="20"/>
                <w:szCs w:val="20"/>
              </w:rPr>
            </w:pPr>
            <w:r w:rsidRPr="000C5190">
              <w:rPr>
                <w:rFonts w:ascii="Rockwell" w:hAnsi="Rockwell"/>
                <w:sz w:val="20"/>
                <w:szCs w:val="20"/>
              </w:rPr>
              <w:t>Agreement to Transfer Records to NARA</w:t>
            </w:r>
          </w:p>
        </w:tc>
        <w:tc>
          <w:tcPr>
            <w:tcW w:w="1980" w:type="dxa"/>
          </w:tcPr>
          <w:p w:rsidR="00EC54EE" w:rsidRPr="000C5190" w:rsidRDefault="00EC54EE" w:rsidP="002522E2">
            <w:pPr>
              <w:rPr>
                <w:rFonts w:ascii="Rockwell" w:hAnsi="Rockwell"/>
                <w:sz w:val="20"/>
                <w:szCs w:val="20"/>
              </w:rPr>
            </w:pPr>
            <w:r w:rsidRPr="000C5190">
              <w:rPr>
                <w:rFonts w:ascii="Rockwell" w:hAnsi="Rockwell"/>
                <w:sz w:val="20"/>
                <w:szCs w:val="20"/>
              </w:rPr>
              <w:t>N</w:t>
            </w:r>
            <w:r w:rsidR="0035214A" w:rsidRPr="000C5190">
              <w:rPr>
                <w:rFonts w:ascii="Rockwell" w:hAnsi="Rockwell"/>
                <w:sz w:val="20"/>
                <w:szCs w:val="20"/>
              </w:rPr>
              <w:t>-</w:t>
            </w:r>
            <w:r w:rsidRPr="000C5190">
              <w:rPr>
                <w:rFonts w:ascii="Rockwell" w:hAnsi="Rockwell"/>
                <w:sz w:val="20"/>
                <w:szCs w:val="20"/>
              </w:rPr>
              <w:t>4711 – Main File Station</w:t>
            </w:r>
          </w:p>
        </w:tc>
        <w:tc>
          <w:tcPr>
            <w:tcW w:w="2025" w:type="dxa"/>
          </w:tcPr>
          <w:p w:rsidR="00EC54EE" w:rsidRPr="000C5190" w:rsidRDefault="00EC54EE" w:rsidP="002522E2">
            <w:pPr>
              <w:rPr>
                <w:rFonts w:ascii="Rockwell" w:hAnsi="Rockwell"/>
                <w:sz w:val="20"/>
                <w:szCs w:val="20"/>
              </w:rPr>
            </w:pPr>
            <w:r w:rsidRPr="000C5190">
              <w:rPr>
                <w:rFonts w:ascii="Rockwell" w:hAnsi="Rockwell"/>
                <w:sz w:val="20"/>
                <w:szCs w:val="20"/>
              </w:rPr>
              <w:t>DAA-GRS-2013-0002-0007</w:t>
            </w:r>
          </w:p>
          <w:p w:rsidR="00EC54EE" w:rsidRPr="000C5190" w:rsidRDefault="00EC54EE" w:rsidP="002522E2">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no sooner than 6 years after the project, activity, or  transaction is completed or superseded, but longer retention is authorized if needed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GRS 4.1</w:t>
            </w:r>
          </w:p>
          <w:p w:rsidR="007F481F" w:rsidRPr="000C5190" w:rsidRDefault="007F481F" w:rsidP="007F481F">
            <w:pPr>
              <w:rPr>
                <w:rFonts w:ascii="Rockwell" w:hAnsi="Rockwell"/>
                <w:sz w:val="20"/>
                <w:szCs w:val="20"/>
              </w:rPr>
            </w:pPr>
            <w:r w:rsidRPr="000C5190">
              <w:rPr>
                <w:rFonts w:ascii="Rockwell" w:hAnsi="Rockwell"/>
                <w:sz w:val="20"/>
                <w:szCs w:val="20"/>
              </w:rPr>
              <w:t>010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File Plans</w:t>
            </w:r>
          </w:p>
        </w:tc>
        <w:tc>
          <w:tcPr>
            <w:tcW w:w="243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ETA File Plans</w:t>
            </w:r>
          </w:p>
        </w:tc>
        <w:tc>
          <w:tcPr>
            <w:tcW w:w="1980" w:type="dxa"/>
          </w:tcPr>
          <w:p w:rsidR="007F481F" w:rsidRPr="000C5190" w:rsidRDefault="00136A79" w:rsidP="007F481F">
            <w:pPr>
              <w:rPr>
                <w:rFonts w:ascii="Rockwell" w:hAnsi="Rockwell"/>
                <w:sz w:val="20"/>
                <w:szCs w:val="20"/>
              </w:rPr>
            </w:pPr>
            <w:hyperlink r:id="rId9" w:history="1">
              <w:r w:rsidR="007F481F" w:rsidRPr="000C5190">
                <w:rPr>
                  <w:rStyle w:val="Hyperlink"/>
                  <w:rFonts w:ascii="Rockwell" w:hAnsi="Rockwell"/>
                  <w:sz w:val="20"/>
                  <w:szCs w:val="20"/>
                </w:rPr>
                <w:t>L:\01 - ETA Offices\OMAS\OCCC</w:t>
              </w:r>
            </w:hyperlink>
            <w:r w:rsidR="007F481F" w:rsidRPr="000C5190">
              <w:rPr>
                <w:rFonts w:ascii="Rockwell" w:hAnsi="Rockwell"/>
                <w:sz w:val="20"/>
                <w:szCs w:val="20"/>
              </w:rPr>
              <w:t xml:space="preserve"> </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DAA-GRS-2013-0002-0016</w:t>
            </w:r>
          </w:p>
          <w:p w:rsidR="007F481F" w:rsidRPr="000C5190" w:rsidRDefault="007F481F" w:rsidP="007F481F">
            <w:pPr>
              <w:rPr>
                <w:rFonts w:ascii="Rockwell" w:hAnsi="Rockwell"/>
                <w:sz w:val="20"/>
                <w:szCs w:val="20"/>
              </w:rPr>
            </w:pPr>
            <w:r w:rsidRPr="000C5190">
              <w:rPr>
                <w:rFonts w:ascii="Rockwell" w:hAnsi="Rockwell"/>
                <w:b/>
                <w:sz w:val="20"/>
                <w:szCs w:val="20"/>
              </w:rPr>
              <w:lastRenderedPageBreak/>
              <w:t>Temporary.</w:t>
            </w:r>
            <w:r w:rsidRPr="000C5190">
              <w:rPr>
                <w:rFonts w:ascii="Rockwell" w:hAnsi="Rockwell"/>
                <w:sz w:val="20"/>
                <w:szCs w:val="20"/>
              </w:rPr>
              <w:t xml:space="preserve">  Destroy when no longer needed.</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lastRenderedPageBreak/>
              <w:t>GRS 4.1</w:t>
            </w:r>
          </w:p>
          <w:p w:rsidR="007F481F" w:rsidRPr="000C5190" w:rsidRDefault="007F481F" w:rsidP="007F481F">
            <w:pPr>
              <w:rPr>
                <w:rFonts w:ascii="Rockwell" w:hAnsi="Rockwell"/>
                <w:sz w:val="20"/>
                <w:szCs w:val="20"/>
              </w:rPr>
            </w:pPr>
            <w:r w:rsidRPr="000C5190">
              <w:rPr>
                <w:rFonts w:ascii="Rockwell" w:hAnsi="Rockwell"/>
                <w:sz w:val="20"/>
                <w:szCs w:val="20"/>
              </w:rPr>
              <w:t>010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NA Form 13001</w:t>
            </w:r>
          </w:p>
        </w:tc>
        <w:tc>
          <w:tcPr>
            <w:tcW w:w="243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Disposal Notification Report</w:t>
            </w:r>
          </w:p>
        </w:tc>
        <w:tc>
          <w:tcPr>
            <w:tcW w:w="1980" w:type="dxa"/>
          </w:tcPr>
          <w:p w:rsidR="007F481F" w:rsidRPr="000C5190" w:rsidRDefault="007F481F" w:rsidP="007F481F">
            <w:pPr>
              <w:rPr>
                <w:rFonts w:ascii="Rockwell" w:hAnsi="Rockwell"/>
                <w:sz w:val="20"/>
                <w:szCs w:val="20"/>
              </w:rPr>
            </w:pPr>
            <w:r w:rsidRPr="000C5190">
              <w:rPr>
                <w:rFonts w:ascii="Rockwell" w:hAnsi="Rockwell"/>
                <w:sz w:val="20"/>
                <w:szCs w:val="20"/>
              </w:rPr>
              <w:t>N-4711 – Main File Station</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DAA-GRS-2013-0002-0016</w:t>
            </w:r>
          </w:p>
          <w:p w:rsidR="007F481F" w:rsidRPr="000C5190" w:rsidRDefault="007F481F" w:rsidP="007F481F">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when no longer needed</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 xml:space="preserve">GRS  </w:t>
            </w:r>
          </w:p>
          <w:p w:rsidR="007F481F" w:rsidRPr="000C5190" w:rsidRDefault="007F481F" w:rsidP="007F481F">
            <w:pPr>
              <w:rPr>
                <w:rFonts w:ascii="Rockwell" w:hAnsi="Rockwell"/>
                <w:sz w:val="20"/>
                <w:szCs w:val="20"/>
              </w:rPr>
            </w:pPr>
            <w:r w:rsidRPr="000C5190">
              <w:rPr>
                <w:rFonts w:ascii="Rockwell" w:hAnsi="Rockwell"/>
                <w:sz w:val="20"/>
                <w:szCs w:val="20"/>
              </w:rPr>
              <w:t>4.1</w:t>
            </w:r>
          </w:p>
          <w:p w:rsidR="007F481F" w:rsidRPr="000C5190" w:rsidRDefault="007F481F" w:rsidP="007F481F">
            <w:pPr>
              <w:rPr>
                <w:rFonts w:ascii="Rockwell" w:hAnsi="Rockwell"/>
                <w:sz w:val="20"/>
                <w:szCs w:val="20"/>
              </w:rPr>
            </w:pPr>
            <w:r w:rsidRPr="000C5190">
              <w:rPr>
                <w:rFonts w:ascii="Rockwell" w:hAnsi="Rockwell"/>
                <w:sz w:val="20"/>
                <w:szCs w:val="20"/>
              </w:rPr>
              <w:t>020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Optional Form 11 (OF-11)</w:t>
            </w:r>
          </w:p>
        </w:tc>
        <w:tc>
          <w:tcPr>
            <w:tcW w:w="243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Reference request forms</w:t>
            </w:r>
          </w:p>
        </w:tc>
        <w:tc>
          <w:tcPr>
            <w:tcW w:w="1980" w:type="dxa"/>
          </w:tcPr>
          <w:p w:rsidR="007F481F" w:rsidRPr="000C5190" w:rsidRDefault="007F481F" w:rsidP="007F481F">
            <w:pPr>
              <w:rPr>
                <w:rFonts w:ascii="Rockwell" w:hAnsi="Rockwell"/>
                <w:sz w:val="20"/>
                <w:szCs w:val="20"/>
              </w:rPr>
            </w:pPr>
            <w:r w:rsidRPr="000C5190">
              <w:rPr>
                <w:rFonts w:ascii="Rockwell" w:hAnsi="Rockwell"/>
                <w:sz w:val="20"/>
                <w:szCs w:val="20"/>
              </w:rPr>
              <w:t>N-4711 – Main File Station</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DAA-GRS-2013-0002-0007</w:t>
            </w:r>
          </w:p>
          <w:p w:rsidR="007F481F" w:rsidRPr="000C5190" w:rsidRDefault="007F481F" w:rsidP="007F481F">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no sooner than 6 years after the project, activity, or  transaction is completed or superseded, but longer retention is authorized if needed for business use.</w:t>
            </w:r>
          </w:p>
        </w:tc>
      </w:tr>
      <w:tr w:rsidR="003274B1" w:rsidRPr="000C5190" w:rsidTr="00453B76">
        <w:trPr>
          <w:trHeight w:val="378"/>
        </w:trPr>
        <w:tc>
          <w:tcPr>
            <w:tcW w:w="810" w:type="dxa"/>
          </w:tcPr>
          <w:p w:rsidR="003274B1" w:rsidRDefault="003274B1" w:rsidP="003274B1">
            <w:pPr>
              <w:rPr>
                <w:rFonts w:ascii="Rockwell" w:hAnsi="Rockwell"/>
                <w:sz w:val="20"/>
                <w:szCs w:val="20"/>
              </w:rPr>
            </w:pPr>
            <w:r>
              <w:rPr>
                <w:rFonts w:ascii="Rockwell" w:hAnsi="Rockwell"/>
                <w:sz w:val="20"/>
                <w:szCs w:val="20"/>
              </w:rPr>
              <w:t>GRS</w:t>
            </w:r>
          </w:p>
          <w:p w:rsidR="003274B1" w:rsidRPr="000C5190" w:rsidRDefault="003274B1" w:rsidP="003274B1">
            <w:pPr>
              <w:rPr>
                <w:rFonts w:ascii="Rockwell" w:hAnsi="Rockwell"/>
                <w:sz w:val="20"/>
                <w:szCs w:val="20"/>
              </w:rPr>
            </w:pPr>
            <w:r w:rsidRPr="000C5190">
              <w:rPr>
                <w:rFonts w:ascii="Rockwell" w:hAnsi="Rockwell"/>
                <w:sz w:val="20"/>
                <w:szCs w:val="20"/>
              </w:rPr>
              <w:t>2.5</w:t>
            </w:r>
          </w:p>
          <w:p w:rsidR="003274B1" w:rsidRPr="000C5190" w:rsidRDefault="003274B1" w:rsidP="003274B1">
            <w:pPr>
              <w:rPr>
                <w:rFonts w:ascii="Rockwell" w:hAnsi="Rockwell"/>
                <w:sz w:val="20"/>
                <w:szCs w:val="20"/>
              </w:rPr>
            </w:pPr>
            <w:r w:rsidRPr="000C5190">
              <w:rPr>
                <w:rFonts w:ascii="Rockwell" w:hAnsi="Rockwell"/>
                <w:sz w:val="20"/>
                <w:szCs w:val="20"/>
              </w:rPr>
              <w:t>020</w:t>
            </w:r>
          </w:p>
        </w:tc>
        <w:tc>
          <w:tcPr>
            <w:tcW w:w="3010" w:type="dxa"/>
            <w:gridSpan w:val="2"/>
          </w:tcPr>
          <w:p w:rsidR="003274B1" w:rsidRPr="000C5190" w:rsidRDefault="003274B1" w:rsidP="003274B1">
            <w:pPr>
              <w:rPr>
                <w:rFonts w:ascii="Rockwell" w:hAnsi="Rockwell"/>
                <w:sz w:val="20"/>
                <w:szCs w:val="20"/>
              </w:rPr>
            </w:pPr>
            <w:r w:rsidRPr="000C5190">
              <w:rPr>
                <w:rFonts w:ascii="Rockwell" w:hAnsi="Rockwell"/>
                <w:sz w:val="20"/>
                <w:szCs w:val="20"/>
              </w:rPr>
              <w:t>Exit Briefings for Senior Officials</w:t>
            </w:r>
          </w:p>
        </w:tc>
        <w:tc>
          <w:tcPr>
            <w:tcW w:w="2430" w:type="dxa"/>
            <w:gridSpan w:val="2"/>
          </w:tcPr>
          <w:p w:rsidR="003274B1" w:rsidRPr="000C5190" w:rsidRDefault="003274B1" w:rsidP="003274B1">
            <w:pPr>
              <w:rPr>
                <w:rFonts w:ascii="Rockwell" w:hAnsi="Rockwell" w:cs="Helvetica"/>
                <w:color w:val="222222"/>
                <w:sz w:val="20"/>
                <w:szCs w:val="20"/>
              </w:rPr>
            </w:pPr>
            <w:r w:rsidRPr="000C5190">
              <w:rPr>
                <w:rFonts w:ascii="Rockwell" w:hAnsi="Rockwell"/>
                <w:sz w:val="20"/>
                <w:szCs w:val="20"/>
              </w:rPr>
              <w:t>Individual employee separation case files</w:t>
            </w:r>
            <w:r w:rsidRPr="000C5190">
              <w:rPr>
                <w:rFonts w:ascii="Rockwell" w:hAnsi="Rockwell" w:cstheme="minorHAnsi"/>
                <w:sz w:val="20"/>
                <w:szCs w:val="20"/>
              </w:rPr>
              <w:t xml:space="preserve">.  </w:t>
            </w:r>
          </w:p>
        </w:tc>
        <w:tc>
          <w:tcPr>
            <w:tcW w:w="1980" w:type="dxa"/>
          </w:tcPr>
          <w:p w:rsidR="003274B1" w:rsidRPr="000C5190" w:rsidRDefault="00136A79" w:rsidP="003274B1">
            <w:pPr>
              <w:rPr>
                <w:rFonts w:ascii="Rockwell" w:hAnsi="Rockwell"/>
                <w:sz w:val="20"/>
                <w:szCs w:val="20"/>
              </w:rPr>
            </w:pPr>
            <w:hyperlink r:id="rId10" w:history="1">
              <w:r w:rsidR="003274B1" w:rsidRPr="000C5190">
                <w:rPr>
                  <w:rStyle w:val="Hyperlink"/>
                  <w:rFonts w:ascii="Rockwell" w:hAnsi="Rockwell"/>
                  <w:sz w:val="20"/>
                  <w:szCs w:val="20"/>
                </w:rPr>
                <w:t>L:\01 - ETA Offices\OMAS\OCCC</w:t>
              </w:r>
            </w:hyperlink>
          </w:p>
        </w:tc>
        <w:tc>
          <w:tcPr>
            <w:tcW w:w="2025" w:type="dxa"/>
          </w:tcPr>
          <w:p w:rsidR="003274B1" w:rsidRPr="000C5190" w:rsidRDefault="003274B1" w:rsidP="003274B1">
            <w:pPr>
              <w:rPr>
                <w:rFonts w:ascii="Rockwell" w:hAnsi="Rockwell" w:cstheme="minorHAnsi"/>
                <w:sz w:val="20"/>
                <w:szCs w:val="20"/>
              </w:rPr>
            </w:pPr>
            <w:r w:rsidRPr="000C5190">
              <w:rPr>
                <w:rFonts w:ascii="Rockwell" w:hAnsi="Rockwell" w:cstheme="minorHAnsi"/>
                <w:sz w:val="20"/>
                <w:szCs w:val="20"/>
              </w:rPr>
              <w:t>DAA-GRS-2014-0004-0003</w:t>
            </w:r>
          </w:p>
          <w:p w:rsidR="003274B1" w:rsidRPr="000C5190" w:rsidRDefault="003274B1" w:rsidP="003274B1">
            <w:pPr>
              <w:rPr>
                <w:rFonts w:ascii="Rockwell" w:hAnsi="Rockwell" w:cstheme="minorHAnsi"/>
                <w:sz w:val="20"/>
                <w:szCs w:val="20"/>
              </w:rPr>
            </w:pPr>
            <w:r w:rsidRPr="000C5190">
              <w:rPr>
                <w:rFonts w:ascii="Rockwell" w:hAnsi="Rockwell"/>
                <w:b/>
                <w:sz w:val="20"/>
                <w:szCs w:val="20"/>
              </w:rPr>
              <w:t>Temporary</w:t>
            </w:r>
            <w:r w:rsidRPr="000C5190">
              <w:rPr>
                <w:rFonts w:ascii="Rockwell" w:hAnsi="Rockwell"/>
                <w:sz w:val="20"/>
                <w:szCs w:val="20"/>
              </w:rPr>
              <w:t>.  Destroy 1 year after date of separation or transfer, but longer retention is authorized if required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GRS 4.1</w:t>
            </w:r>
          </w:p>
          <w:p w:rsidR="007F481F" w:rsidRPr="000C5190" w:rsidRDefault="007F481F" w:rsidP="007F481F">
            <w:pPr>
              <w:rPr>
                <w:rFonts w:ascii="Rockwell" w:hAnsi="Rockwell"/>
                <w:sz w:val="20"/>
                <w:szCs w:val="20"/>
              </w:rPr>
            </w:pPr>
            <w:r w:rsidRPr="000C5190">
              <w:rPr>
                <w:rFonts w:ascii="Rockwell" w:hAnsi="Rockwell"/>
                <w:sz w:val="20"/>
                <w:szCs w:val="20"/>
              </w:rPr>
              <w:t>040</w:t>
            </w:r>
          </w:p>
        </w:tc>
        <w:tc>
          <w:tcPr>
            <w:tcW w:w="3010" w:type="dxa"/>
            <w:gridSpan w:val="2"/>
          </w:tcPr>
          <w:p w:rsidR="007F481F" w:rsidRPr="000C5190" w:rsidRDefault="003274B1" w:rsidP="007F481F">
            <w:pPr>
              <w:rPr>
                <w:rFonts w:ascii="Rockwell" w:hAnsi="Rockwell"/>
                <w:sz w:val="20"/>
                <w:szCs w:val="20"/>
              </w:rPr>
            </w:pPr>
            <w:r>
              <w:rPr>
                <w:rFonts w:ascii="Rockwell" w:hAnsi="Rockwell"/>
                <w:sz w:val="20"/>
                <w:szCs w:val="20"/>
              </w:rPr>
              <w:t>ESD 3 F</w:t>
            </w:r>
            <w:r w:rsidR="007F481F" w:rsidRPr="000C5190">
              <w:rPr>
                <w:rFonts w:ascii="Rockwell" w:hAnsi="Rockwell"/>
                <w:sz w:val="20"/>
                <w:szCs w:val="20"/>
              </w:rPr>
              <w:t>orms</w:t>
            </w:r>
          </w:p>
        </w:tc>
        <w:tc>
          <w:tcPr>
            <w:tcW w:w="2430" w:type="dxa"/>
            <w:gridSpan w:val="2"/>
          </w:tcPr>
          <w:p w:rsidR="007F481F" w:rsidRPr="000C5190" w:rsidRDefault="007F481F" w:rsidP="007F481F">
            <w:pPr>
              <w:rPr>
                <w:rFonts w:ascii="Rockwell" w:hAnsi="Rockwell"/>
                <w:sz w:val="20"/>
                <w:szCs w:val="20"/>
              </w:rPr>
            </w:pPr>
            <w:r w:rsidRPr="000C5190">
              <w:rPr>
                <w:rFonts w:ascii="Rockwell" w:hAnsi="Rockwell" w:cs="Helvetica"/>
                <w:color w:val="222222"/>
                <w:sz w:val="20"/>
                <w:szCs w:val="20"/>
              </w:rPr>
              <w:t>Delete an existing user account (e.g. a user separates from DOL)</w:t>
            </w:r>
          </w:p>
        </w:tc>
        <w:tc>
          <w:tcPr>
            <w:tcW w:w="1980" w:type="dxa"/>
          </w:tcPr>
          <w:p w:rsidR="007F481F" w:rsidRPr="000C5190" w:rsidRDefault="00136A79" w:rsidP="007F481F">
            <w:pPr>
              <w:rPr>
                <w:rFonts w:ascii="Rockwell" w:hAnsi="Rockwell" w:cs="Arial"/>
                <w:i/>
                <w:sz w:val="20"/>
                <w:szCs w:val="20"/>
                <w:u w:val="single"/>
              </w:rPr>
            </w:pPr>
            <w:hyperlink r:id="rId11" w:history="1">
              <w:r w:rsidR="007F481F" w:rsidRPr="000C5190">
                <w:rPr>
                  <w:rStyle w:val="Hyperlink"/>
                  <w:rFonts w:ascii="Rockwell" w:hAnsi="Rockwell"/>
                  <w:sz w:val="20"/>
                  <w:szCs w:val="20"/>
                </w:rPr>
                <w:t>L:\01 - ETA Offices\OMAS\OCCC</w:t>
              </w:r>
            </w:hyperlink>
            <w:r w:rsidR="007F481F" w:rsidRPr="000C5190">
              <w:rPr>
                <w:rFonts w:ascii="Rockwell" w:hAnsi="Rockwell"/>
                <w:sz w:val="20"/>
                <w:szCs w:val="20"/>
              </w:rPr>
              <w:t xml:space="preserve"> </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DAA-GRS-2013-0002-0009</w:t>
            </w:r>
          </w:p>
          <w:p w:rsidR="007F481F" w:rsidRPr="000C5190" w:rsidRDefault="007F481F" w:rsidP="007F481F">
            <w:pPr>
              <w:rPr>
                <w:rFonts w:ascii="Rockwell" w:hAnsi="Rockwell"/>
                <w:sz w:val="20"/>
                <w:szCs w:val="20"/>
              </w:rPr>
            </w:pPr>
            <w:r w:rsidRPr="000C5190">
              <w:rPr>
                <w:rFonts w:ascii="Rockwell" w:hAnsi="Rockwell"/>
                <w:b/>
                <w:sz w:val="20"/>
                <w:szCs w:val="20"/>
              </w:rPr>
              <w:t xml:space="preserve">Temporary.  </w:t>
            </w:r>
            <w:r w:rsidRPr="000C5190">
              <w:rPr>
                <w:rFonts w:ascii="Rockwell" w:hAnsi="Rockwell"/>
                <w:sz w:val="20"/>
                <w:szCs w:val="20"/>
              </w:rPr>
              <w:t>Destroy 3 years after form is discontinued, superseded, or cancelled, but longer retention is authorized if needed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GRS 4.1</w:t>
            </w:r>
          </w:p>
          <w:p w:rsidR="007F481F" w:rsidRPr="000C5190" w:rsidRDefault="007F481F" w:rsidP="007F481F">
            <w:pPr>
              <w:rPr>
                <w:rFonts w:ascii="Rockwell" w:hAnsi="Rockwell"/>
                <w:sz w:val="20"/>
                <w:szCs w:val="20"/>
              </w:rPr>
            </w:pPr>
            <w:r w:rsidRPr="000C5190">
              <w:rPr>
                <w:rFonts w:ascii="Rockwell" w:hAnsi="Rockwell"/>
                <w:sz w:val="20"/>
                <w:szCs w:val="20"/>
              </w:rPr>
              <w:t>040</w:t>
            </w:r>
          </w:p>
        </w:tc>
        <w:tc>
          <w:tcPr>
            <w:tcW w:w="3010" w:type="dxa"/>
            <w:gridSpan w:val="2"/>
          </w:tcPr>
          <w:p w:rsidR="007F481F" w:rsidRPr="000C5190" w:rsidRDefault="003274B1" w:rsidP="007F481F">
            <w:pPr>
              <w:rPr>
                <w:rFonts w:ascii="Rockwell" w:hAnsi="Rockwell"/>
                <w:sz w:val="20"/>
                <w:szCs w:val="20"/>
              </w:rPr>
            </w:pPr>
            <w:r>
              <w:rPr>
                <w:rFonts w:ascii="Rockwell" w:hAnsi="Rockwell"/>
                <w:sz w:val="20"/>
                <w:szCs w:val="20"/>
              </w:rPr>
              <w:t>ESD 2 F</w:t>
            </w:r>
            <w:r w:rsidR="007F481F" w:rsidRPr="000C5190">
              <w:rPr>
                <w:rFonts w:ascii="Rockwell" w:hAnsi="Rockwell"/>
                <w:sz w:val="20"/>
                <w:szCs w:val="20"/>
              </w:rPr>
              <w:t>orms</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cs="Helvetica"/>
                <w:color w:val="222222"/>
                <w:sz w:val="20"/>
                <w:szCs w:val="20"/>
              </w:rPr>
              <w:t>Update an existing user account (e.g. a user becomes a Capstone Official)</w:t>
            </w:r>
          </w:p>
        </w:tc>
        <w:tc>
          <w:tcPr>
            <w:tcW w:w="1980" w:type="dxa"/>
          </w:tcPr>
          <w:p w:rsidR="007F481F" w:rsidRPr="000C5190" w:rsidRDefault="00136A79" w:rsidP="007F481F">
            <w:pPr>
              <w:rPr>
                <w:rFonts w:ascii="Rockwell" w:hAnsi="Rockwell"/>
                <w:sz w:val="20"/>
                <w:szCs w:val="20"/>
              </w:rPr>
            </w:pPr>
            <w:hyperlink r:id="rId12" w:history="1">
              <w:r w:rsidR="007F481F" w:rsidRPr="000C5190">
                <w:rPr>
                  <w:rStyle w:val="Hyperlink"/>
                  <w:rFonts w:ascii="Rockwell" w:hAnsi="Rockwell"/>
                  <w:sz w:val="20"/>
                  <w:szCs w:val="20"/>
                </w:rPr>
                <w:t>L:\01 - ETA Offices\OMAS\OCCC</w:t>
              </w:r>
            </w:hyperlink>
            <w:r w:rsidR="007F481F" w:rsidRPr="000C5190">
              <w:rPr>
                <w:rFonts w:ascii="Rockwell" w:hAnsi="Rockwell"/>
                <w:sz w:val="20"/>
                <w:szCs w:val="20"/>
              </w:rPr>
              <w:t xml:space="preserve"> </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DAA-GRS-2013-0002-0009</w:t>
            </w:r>
          </w:p>
          <w:p w:rsidR="007F481F" w:rsidRPr="000C5190" w:rsidRDefault="007F481F" w:rsidP="007F481F">
            <w:pPr>
              <w:rPr>
                <w:rFonts w:ascii="Rockwell" w:hAnsi="Rockwell" w:cstheme="minorHAnsi"/>
                <w:sz w:val="20"/>
                <w:szCs w:val="20"/>
              </w:rPr>
            </w:pPr>
            <w:r w:rsidRPr="000C5190">
              <w:rPr>
                <w:rFonts w:ascii="Rockwell" w:hAnsi="Rockwell"/>
                <w:b/>
                <w:sz w:val="20"/>
                <w:szCs w:val="20"/>
              </w:rPr>
              <w:t xml:space="preserve">Temporary.  </w:t>
            </w:r>
            <w:r w:rsidRPr="000C5190">
              <w:rPr>
                <w:rFonts w:ascii="Rockwell" w:hAnsi="Rockwell"/>
                <w:sz w:val="20"/>
                <w:szCs w:val="20"/>
              </w:rPr>
              <w:t>Destroy 3 years after form is discontinued, superseded, or cancelled, but longer retention is authorized if needed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lastRenderedPageBreak/>
              <w:t>GRS 4.2</w:t>
            </w:r>
          </w:p>
          <w:p w:rsidR="007F481F" w:rsidRPr="000C5190" w:rsidRDefault="007F481F" w:rsidP="007F481F">
            <w:pPr>
              <w:rPr>
                <w:rFonts w:ascii="Rockwell" w:hAnsi="Rockwell"/>
                <w:sz w:val="20"/>
                <w:szCs w:val="20"/>
              </w:rPr>
            </w:pPr>
            <w:r w:rsidRPr="000C5190">
              <w:rPr>
                <w:rFonts w:ascii="Rockwell" w:hAnsi="Rockwell"/>
                <w:sz w:val="20"/>
                <w:szCs w:val="20"/>
              </w:rPr>
              <w:t>010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Pagemaster</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sz w:val="20"/>
                <w:szCs w:val="20"/>
              </w:rPr>
              <w:t>Public inquiries concerning ETA</w:t>
            </w:r>
          </w:p>
        </w:tc>
        <w:tc>
          <w:tcPr>
            <w:tcW w:w="1980" w:type="dxa"/>
          </w:tcPr>
          <w:p w:rsidR="007F481F" w:rsidRPr="000C5190" w:rsidRDefault="00136A79" w:rsidP="007F481F">
            <w:pPr>
              <w:rPr>
                <w:rFonts w:ascii="Rockwell" w:hAnsi="Rockwell"/>
                <w:sz w:val="20"/>
                <w:szCs w:val="20"/>
              </w:rPr>
            </w:pPr>
            <w:hyperlink r:id="rId13" w:history="1">
              <w:r w:rsidR="007F481F" w:rsidRPr="000C5190">
                <w:rPr>
                  <w:rStyle w:val="Hyperlink"/>
                  <w:rFonts w:ascii="Rockwell" w:hAnsi="Rockwell"/>
                  <w:sz w:val="20"/>
                  <w:szCs w:val="20"/>
                </w:rPr>
                <w:t>L:\01 - ETA Offices\OMAS\OCCC</w:t>
              </w:r>
            </w:hyperlink>
            <w:r w:rsidR="007F481F" w:rsidRPr="000C5190">
              <w:rPr>
                <w:rFonts w:ascii="Rockwell" w:hAnsi="Rockwell"/>
                <w:sz w:val="20"/>
                <w:szCs w:val="20"/>
              </w:rPr>
              <w:t xml:space="preserve"> </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DAA-GRS-2013-0007-0001</w:t>
            </w:r>
          </w:p>
          <w:p w:rsidR="007F481F" w:rsidRPr="000C5190" w:rsidRDefault="007F481F" w:rsidP="007F481F">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Destroy when 90 days old, but longer retention is authorized if required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GRS 4.2</w:t>
            </w:r>
          </w:p>
          <w:p w:rsidR="007F481F" w:rsidRPr="000C5190" w:rsidRDefault="007F481F" w:rsidP="007F481F">
            <w:pPr>
              <w:rPr>
                <w:rFonts w:ascii="Rockwell" w:hAnsi="Rockwell"/>
                <w:sz w:val="20"/>
                <w:szCs w:val="20"/>
              </w:rPr>
            </w:pPr>
            <w:r w:rsidRPr="000C5190">
              <w:rPr>
                <w:rFonts w:ascii="Rockwell" w:hAnsi="Rockwell"/>
                <w:sz w:val="20"/>
                <w:szCs w:val="20"/>
              </w:rPr>
              <w:t>010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Workforce Innovation and Opportunity Act (WIOA) Mailbox</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cs="Helvetica"/>
                <w:color w:val="222222"/>
                <w:sz w:val="20"/>
                <w:szCs w:val="20"/>
              </w:rPr>
              <w:t xml:space="preserve">Public Inquiries regarding WIOA, job training assistance, etc. Tracking log and instructions </w:t>
            </w:r>
          </w:p>
        </w:tc>
        <w:tc>
          <w:tcPr>
            <w:tcW w:w="1980" w:type="dxa"/>
          </w:tcPr>
          <w:p w:rsidR="007F481F" w:rsidRPr="000C5190" w:rsidRDefault="00136A79" w:rsidP="007F481F">
            <w:pPr>
              <w:rPr>
                <w:rFonts w:ascii="Rockwell" w:hAnsi="Rockwell"/>
                <w:sz w:val="20"/>
                <w:szCs w:val="20"/>
              </w:rPr>
            </w:pPr>
            <w:hyperlink r:id="rId14" w:history="1">
              <w:r w:rsidR="007F481F" w:rsidRPr="000C5190">
                <w:rPr>
                  <w:rStyle w:val="Hyperlink"/>
                  <w:rFonts w:ascii="Rockwell" w:hAnsi="Rockwell"/>
                  <w:sz w:val="20"/>
                  <w:szCs w:val="20"/>
                </w:rPr>
                <w:t>L:\02 - Policy and Legislation\WIOA\WIOA Communication\WIOA Mailbox Tracking Log</w:t>
              </w:r>
            </w:hyperlink>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DAA-GRS-2013-0007-0001</w:t>
            </w:r>
          </w:p>
          <w:p w:rsidR="007F481F" w:rsidRPr="000C5190" w:rsidRDefault="007F481F" w:rsidP="007F481F">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Destroy when 90 days old, but longer retention is authorized if required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GRS 4.2</w:t>
            </w:r>
          </w:p>
          <w:p w:rsidR="007F481F" w:rsidRPr="000C5190" w:rsidRDefault="007F481F" w:rsidP="007F481F">
            <w:pPr>
              <w:rPr>
                <w:rFonts w:ascii="Rockwell" w:hAnsi="Rockwell"/>
                <w:sz w:val="20"/>
                <w:szCs w:val="20"/>
              </w:rPr>
            </w:pPr>
            <w:r w:rsidRPr="000C5190">
              <w:rPr>
                <w:rFonts w:ascii="Rockwell" w:hAnsi="Rockwell"/>
                <w:sz w:val="20"/>
                <w:szCs w:val="20"/>
              </w:rPr>
              <w:t>020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Freedom of Information Act (FOIA)</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sz w:val="20"/>
                <w:szCs w:val="20"/>
              </w:rPr>
              <w:t xml:space="preserve">Freedom of Information Act Request and Correspondence  </w:t>
            </w:r>
          </w:p>
        </w:tc>
        <w:tc>
          <w:tcPr>
            <w:tcW w:w="1980" w:type="dxa"/>
          </w:tcPr>
          <w:p w:rsidR="007F481F" w:rsidRPr="00C40698" w:rsidRDefault="007F481F" w:rsidP="007F481F">
            <w:pPr>
              <w:pStyle w:val="Default"/>
              <w:rPr>
                <w:rFonts w:ascii="Rockwell" w:hAnsi="Rockwell"/>
                <w:sz w:val="20"/>
                <w:szCs w:val="20"/>
              </w:rPr>
            </w:pPr>
            <w:r w:rsidRPr="00C40698">
              <w:rPr>
                <w:rFonts w:ascii="Rockwell" w:hAnsi="Rockwell"/>
                <w:sz w:val="20"/>
                <w:szCs w:val="20"/>
              </w:rPr>
              <w:t xml:space="preserve">FOIA File Cabinet, N-4655 A, Electronic MS Outlook File and electronic FOIA SIMS. </w:t>
            </w:r>
          </w:p>
        </w:tc>
        <w:tc>
          <w:tcPr>
            <w:tcW w:w="2025" w:type="dxa"/>
          </w:tcPr>
          <w:p w:rsidR="00C40698" w:rsidRPr="00C40698" w:rsidRDefault="00C40698" w:rsidP="007F481F">
            <w:pPr>
              <w:rPr>
                <w:rFonts w:ascii="Rockwell" w:hAnsi="Rockwell"/>
                <w:b/>
                <w:bCs/>
                <w:sz w:val="20"/>
                <w:szCs w:val="20"/>
              </w:rPr>
            </w:pPr>
            <w:r w:rsidRPr="00C40698">
              <w:rPr>
                <w:rFonts w:ascii="Rockwell" w:hAnsi="Rockwell"/>
                <w:sz w:val="20"/>
                <w:szCs w:val="20"/>
              </w:rPr>
              <w:t>DAA-GRS2016-0002- 0001</w:t>
            </w:r>
          </w:p>
          <w:p w:rsidR="007F481F" w:rsidRPr="00C40698" w:rsidRDefault="007F481F" w:rsidP="007F481F">
            <w:pPr>
              <w:rPr>
                <w:rFonts w:ascii="Rockwell" w:eastAsia="Times New Roman" w:hAnsi="Rockwell"/>
                <w:bCs/>
                <w:color w:val="222222"/>
                <w:sz w:val="20"/>
                <w:szCs w:val="20"/>
              </w:rPr>
            </w:pPr>
            <w:r w:rsidRPr="00C40698">
              <w:rPr>
                <w:rFonts w:ascii="Rockwell" w:hAnsi="Rockwell"/>
                <w:b/>
                <w:bCs/>
                <w:sz w:val="20"/>
                <w:szCs w:val="20"/>
              </w:rPr>
              <w:t>Temporary</w:t>
            </w:r>
            <w:r w:rsidRPr="00C40698">
              <w:rPr>
                <w:rFonts w:ascii="Rockwell" w:hAnsi="Rockwell"/>
                <w:sz w:val="20"/>
                <w:szCs w:val="20"/>
              </w:rPr>
              <w:t>. Destroy 6 years after final agency actions or 3 years after final adjudication by the courts, whichever is later but longer retention is authorized for business use.</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GRS 5.1</w:t>
            </w:r>
          </w:p>
          <w:p w:rsidR="007F481F" w:rsidRPr="000C5190" w:rsidRDefault="007F481F" w:rsidP="007F481F">
            <w:pPr>
              <w:rPr>
                <w:rFonts w:ascii="Rockwell" w:hAnsi="Rockwell"/>
                <w:sz w:val="20"/>
                <w:szCs w:val="20"/>
              </w:rPr>
            </w:pPr>
            <w:r w:rsidRPr="000C5190">
              <w:rPr>
                <w:rFonts w:ascii="Rockwell" w:hAnsi="Rockwell"/>
                <w:sz w:val="20"/>
                <w:szCs w:val="20"/>
              </w:rPr>
              <w:t>010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Pre-Awards</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sz w:val="20"/>
                <w:szCs w:val="20"/>
              </w:rPr>
              <w:t>To uncover any grant, contract or program issue that might adversely affect the Department’s contact with an individual or organization.</w:t>
            </w:r>
          </w:p>
        </w:tc>
        <w:tc>
          <w:tcPr>
            <w:tcW w:w="1980" w:type="dxa"/>
          </w:tcPr>
          <w:p w:rsidR="007F481F" w:rsidRPr="000C5190" w:rsidRDefault="00136A79" w:rsidP="007F481F">
            <w:pPr>
              <w:pStyle w:val="Default"/>
              <w:rPr>
                <w:rFonts w:ascii="Rockwell" w:hAnsi="Rockwell"/>
                <w:sz w:val="20"/>
                <w:szCs w:val="20"/>
              </w:rPr>
            </w:pPr>
            <w:hyperlink r:id="rId15" w:history="1">
              <w:r w:rsidR="007F481F" w:rsidRPr="000C5190">
                <w:rPr>
                  <w:rStyle w:val="Hyperlink"/>
                  <w:rFonts w:ascii="Rockwell" w:hAnsi="Rockwell"/>
                  <w:sz w:val="20"/>
                  <w:szCs w:val="20"/>
                </w:rPr>
                <w:t>L:\01 - ETA Offices\OMAS\OCCC</w:t>
              </w:r>
            </w:hyperlink>
            <w:r w:rsidR="007F481F" w:rsidRPr="000C5190">
              <w:rPr>
                <w:rFonts w:ascii="Rockwell" w:hAnsi="Rockwell"/>
                <w:sz w:val="20"/>
                <w:szCs w:val="20"/>
              </w:rPr>
              <w:t xml:space="preserve"> </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DAA-GRS-2016-0016-0001</w:t>
            </w:r>
          </w:p>
          <w:p w:rsidR="007F481F" w:rsidRPr="000C5190" w:rsidRDefault="007F481F" w:rsidP="007F481F">
            <w:pPr>
              <w:rPr>
                <w:rFonts w:ascii="Rockwell" w:eastAsia="Times New Roman" w:hAnsi="Rockwell"/>
                <w:bCs/>
                <w:color w:val="222222"/>
                <w:sz w:val="20"/>
                <w:szCs w:val="20"/>
              </w:rPr>
            </w:pPr>
            <w:r w:rsidRPr="000C5190">
              <w:rPr>
                <w:rFonts w:ascii="Rockwell" w:hAnsi="Rockwell"/>
                <w:b/>
                <w:sz w:val="20"/>
                <w:szCs w:val="20"/>
              </w:rPr>
              <w:t xml:space="preserve">Temporary. </w:t>
            </w:r>
            <w:r w:rsidRPr="000C5190">
              <w:rPr>
                <w:rFonts w:ascii="Rockwell" w:hAnsi="Rockwell"/>
                <w:sz w:val="20"/>
                <w:szCs w:val="20"/>
              </w:rPr>
              <w:t>Destroy when business use ceases</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 xml:space="preserve">GRS </w:t>
            </w:r>
          </w:p>
          <w:p w:rsidR="007F481F" w:rsidRPr="000C5190" w:rsidRDefault="007F481F" w:rsidP="007F481F">
            <w:pPr>
              <w:rPr>
                <w:rFonts w:ascii="Rockwell" w:hAnsi="Rockwell"/>
                <w:sz w:val="20"/>
                <w:szCs w:val="20"/>
              </w:rPr>
            </w:pPr>
            <w:r w:rsidRPr="000C5190">
              <w:rPr>
                <w:rFonts w:ascii="Rockwell" w:hAnsi="Rockwell"/>
                <w:sz w:val="20"/>
                <w:szCs w:val="20"/>
              </w:rPr>
              <w:t>5.1</w:t>
            </w:r>
          </w:p>
          <w:p w:rsidR="007F481F" w:rsidRPr="000C5190" w:rsidRDefault="007F481F" w:rsidP="007F481F">
            <w:pPr>
              <w:rPr>
                <w:rFonts w:ascii="Rockwell" w:hAnsi="Rockwell"/>
                <w:sz w:val="20"/>
                <w:szCs w:val="20"/>
              </w:rPr>
            </w:pPr>
            <w:r w:rsidRPr="000C5190">
              <w:rPr>
                <w:rFonts w:ascii="Rockwell" w:hAnsi="Rockwell"/>
                <w:sz w:val="20"/>
                <w:szCs w:val="20"/>
              </w:rPr>
              <w:t>010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Vetting</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sz w:val="20"/>
                <w:szCs w:val="20"/>
              </w:rPr>
              <w:t>To uncover any grant, contract or program issue that might adversely affect the Department’s contact with an individual or organization.</w:t>
            </w:r>
          </w:p>
        </w:tc>
        <w:tc>
          <w:tcPr>
            <w:tcW w:w="1980" w:type="dxa"/>
          </w:tcPr>
          <w:p w:rsidR="007F481F" w:rsidRPr="000C5190" w:rsidRDefault="00136A79" w:rsidP="007F481F">
            <w:pPr>
              <w:pStyle w:val="Default"/>
              <w:rPr>
                <w:rFonts w:ascii="Rockwell" w:hAnsi="Rockwell"/>
                <w:sz w:val="20"/>
                <w:szCs w:val="20"/>
              </w:rPr>
            </w:pPr>
            <w:hyperlink r:id="rId16" w:history="1">
              <w:r w:rsidR="007F481F" w:rsidRPr="000C5190">
                <w:rPr>
                  <w:rStyle w:val="Hyperlink"/>
                  <w:rFonts w:ascii="Rockwell" w:hAnsi="Rockwell"/>
                  <w:sz w:val="20"/>
                  <w:szCs w:val="20"/>
                </w:rPr>
                <w:t>L:\01 - ETA Offices\OMAS\OCCC</w:t>
              </w:r>
            </w:hyperlink>
            <w:r w:rsidR="007F481F" w:rsidRPr="000C5190">
              <w:rPr>
                <w:rFonts w:ascii="Rockwell" w:hAnsi="Rockwell"/>
                <w:sz w:val="20"/>
                <w:szCs w:val="20"/>
              </w:rPr>
              <w:t xml:space="preserve"> </w:t>
            </w:r>
          </w:p>
        </w:tc>
        <w:tc>
          <w:tcPr>
            <w:tcW w:w="2025" w:type="dxa"/>
          </w:tcPr>
          <w:p w:rsidR="007F481F" w:rsidRPr="000C5190" w:rsidRDefault="007F481F" w:rsidP="007F481F">
            <w:pPr>
              <w:rPr>
                <w:rFonts w:ascii="Rockwell" w:hAnsi="Rockwell"/>
                <w:sz w:val="20"/>
                <w:szCs w:val="20"/>
              </w:rPr>
            </w:pPr>
            <w:r w:rsidRPr="000C5190">
              <w:rPr>
                <w:rFonts w:ascii="Rockwell" w:hAnsi="Rockwell"/>
                <w:sz w:val="20"/>
                <w:szCs w:val="20"/>
              </w:rPr>
              <w:t>DAA-GRS-2016-0016-0001</w:t>
            </w:r>
          </w:p>
          <w:p w:rsidR="007F481F" w:rsidRPr="000C5190" w:rsidRDefault="007F481F" w:rsidP="007F481F">
            <w:pPr>
              <w:rPr>
                <w:rFonts w:ascii="Rockwell" w:eastAsia="Times New Roman" w:hAnsi="Rockwell"/>
                <w:bCs/>
                <w:color w:val="222222"/>
                <w:sz w:val="20"/>
                <w:szCs w:val="20"/>
              </w:rPr>
            </w:pPr>
            <w:r w:rsidRPr="000C5190">
              <w:rPr>
                <w:rFonts w:ascii="Rockwell" w:hAnsi="Rockwell"/>
                <w:b/>
                <w:sz w:val="20"/>
                <w:szCs w:val="20"/>
              </w:rPr>
              <w:t xml:space="preserve">Temporary. </w:t>
            </w:r>
            <w:r w:rsidRPr="000C5190">
              <w:rPr>
                <w:rFonts w:ascii="Rockwell" w:hAnsi="Rockwell"/>
                <w:sz w:val="20"/>
                <w:szCs w:val="20"/>
              </w:rPr>
              <w:t>Destroy when business use ceases</w:t>
            </w:r>
          </w:p>
        </w:tc>
      </w:tr>
      <w:tr w:rsidR="00D064EE" w:rsidRPr="000C5190" w:rsidTr="00AE5F66">
        <w:trPr>
          <w:trHeight w:val="378"/>
        </w:trPr>
        <w:tc>
          <w:tcPr>
            <w:tcW w:w="810" w:type="dxa"/>
          </w:tcPr>
          <w:p w:rsidR="00D064EE" w:rsidRDefault="00D064EE" w:rsidP="00D064EE">
            <w:pPr>
              <w:rPr>
                <w:rFonts w:ascii="Rockwell" w:hAnsi="Rockwell"/>
                <w:sz w:val="20"/>
                <w:szCs w:val="20"/>
              </w:rPr>
            </w:pPr>
            <w:r>
              <w:rPr>
                <w:rFonts w:ascii="Rockwell" w:hAnsi="Rockwell"/>
                <w:sz w:val="20"/>
                <w:szCs w:val="20"/>
              </w:rPr>
              <w:t>GRS</w:t>
            </w:r>
          </w:p>
          <w:p w:rsidR="00D064EE" w:rsidRDefault="00D064EE" w:rsidP="00D064EE">
            <w:pPr>
              <w:rPr>
                <w:rFonts w:ascii="Rockwell" w:hAnsi="Rockwell"/>
                <w:sz w:val="20"/>
                <w:szCs w:val="20"/>
              </w:rPr>
            </w:pPr>
            <w:r>
              <w:rPr>
                <w:rFonts w:ascii="Rockwell" w:hAnsi="Rockwell"/>
                <w:sz w:val="20"/>
                <w:szCs w:val="20"/>
              </w:rPr>
              <w:t>5.1</w:t>
            </w:r>
          </w:p>
          <w:p w:rsidR="00D064EE" w:rsidRPr="000C5190" w:rsidRDefault="00D064EE" w:rsidP="00D064EE">
            <w:pPr>
              <w:rPr>
                <w:rFonts w:ascii="Rockwell" w:hAnsi="Rockwell"/>
                <w:sz w:val="20"/>
                <w:szCs w:val="20"/>
              </w:rPr>
            </w:pPr>
            <w:r>
              <w:rPr>
                <w:rFonts w:ascii="Rockwell" w:hAnsi="Rockwell"/>
                <w:sz w:val="20"/>
                <w:szCs w:val="20"/>
              </w:rPr>
              <w:t>010</w:t>
            </w:r>
          </w:p>
        </w:tc>
        <w:tc>
          <w:tcPr>
            <w:tcW w:w="3010" w:type="dxa"/>
            <w:gridSpan w:val="2"/>
          </w:tcPr>
          <w:p w:rsidR="00D064EE" w:rsidRPr="000C5190" w:rsidRDefault="00D064EE" w:rsidP="00D064EE">
            <w:pPr>
              <w:rPr>
                <w:rFonts w:ascii="Rockwell" w:hAnsi="Rockwell"/>
                <w:sz w:val="20"/>
                <w:szCs w:val="20"/>
              </w:rPr>
            </w:pPr>
            <w:r>
              <w:rPr>
                <w:rFonts w:ascii="Rockwell" w:hAnsi="Rockwell"/>
                <w:sz w:val="20"/>
                <w:szCs w:val="20"/>
              </w:rPr>
              <w:t>Litigation Hold</w:t>
            </w:r>
          </w:p>
        </w:tc>
        <w:tc>
          <w:tcPr>
            <w:tcW w:w="2430" w:type="dxa"/>
            <w:gridSpan w:val="2"/>
          </w:tcPr>
          <w:p w:rsidR="00D064EE" w:rsidRPr="000C5190" w:rsidRDefault="00D064EE" w:rsidP="00D064EE">
            <w:pPr>
              <w:rPr>
                <w:rFonts w:ascii="Rockwell" w:hAnsi="Rockwell" w:cs="Helvetica"/>
                <w:color w:val="222222"/>
                <w:sz w:val="20"/>
                <w:szCs w:val="20"/>
              </w:rPr>
            </w:pPr>
            <w:r>
              <w:rPr>
                <w:rFonts w:ascii="Rockwell" w:hAnsi="Rockwell" w:cs="Helvetica"/>
                <w:color w:val="222222"/>
                <w:sz w:val="20"/>
                <w:szCs w:val="20"/>
              </w:rPr>
              <w:t>Litigation Hold Materials</w:t>
            </w:r>
          </w:p>
        </w:tc>
        <w:tc>
          <w:tcPr>
            <w:tcW w:w="1980" w:type="dxa"/>
          </w:tcPr>
          <w:p w:rsidR="00D064EE" w:rsidRDefault="00136A79" w:rsidP="00D064EE">
            <w:pPr>
              <w:pStyle w:val="Default"/>
              <w:rPr>
                <w:rStyle w:val="Hyperlink"/>
                <w:rFonts w:ascii="Rockwell" w:hAnsi="Rockwell"/>
                <w:sz w:val="20"/>
                <w:szCs w:val="20"/>
              </w:rPr>
            </w:pPr>
            <w:hyperlink r:id="rId17" w:history="1">
              <w:r w:rsidR="00D064EE" w:rsidRPr="000C5190">
                <w:rPr>
                  <w:rStyle w:val="Hyperlink"/>
                  <w:rFonts w:ascii="Rockwell" w:hAnsi="Rockwell"/>
                  <w:sz w:val="20"/>
                  <w:szCs w:val="20"/>
                </w:rPr>
                <w:t>L:\01 - ETA Offices\OMAS\OCCC</w:t>
              </w:r>
            </w:hyperlink>
          </w:p>
        </w:tc>
        <w:tc>
          <w:tcPr>
            <w:tcW w:w="2025" w:type="dxa"/>
          </w:tcPr>
          <w:p w:rsidR="00D064EE" w:rsidRDefault="00D064EE" w:rsidP="00D064EE">
            <w:r>
              <w:t>DAA-GRS-2016-0016-0001</w:t>
            </w:r>
          </w:p>
          <w:p w:rsidR="00D064EE" w:rsidRDefault="00D064EE" w:rsidP="00D064EE">
            <w:r>
              <w:rPr>
                <w:b/>
              </w:rPr>
              <w:t xml:space="preserve">Temporary. </w:t>
            </w:r>
            <w:r>
              <w:t>Destroy when business use ceases.</w:t>
            </w:r>
          </w:p>
        </w:tc>
      </w:tr>
      <w:tr w:rsidR="007F481F" w:rsidRPr="000C5190" w:rsidTr="00453B76">
        <w:trPr>
          <w:trHeight w:val="378"/>
        </w:trPr>
        <w:tc>
          <w:tcPr>
            <w:tcW w:w="810" w:type="dxa"/>
          </w:tcPr>
          <w:p w:rsidR="007F481F" w:rsidRPr="000C5190" w:rsidRDefault="007F481F" w:rsidP="007F481F">
            <w:pPr>
              <w:rPr>
                <w:rFonts w:ascii="Rockwell" w:hAnsi="Rockwell"/>
                <w:sz w:val="20"/>
                <w:szCs w:val="20"/>
              </w:rPr>
            </w:pPr>
            <w:r w:rsidRPr="000C5190">
              <w:rPr>
                <w:rFonts w:ascii="Rockwell" w:hAnsi="Rockwell"/>
                <w:sz w:val="20"/>
                <w:szCs w:val="20"/>
              </w:rPr>
              <w:t xml:space="preserve">GRS </w:t>
            </w:r>
          </w:p>
          <w:p w:rsidR="003274B1" w:rsidRDefault="007F481F" w:rsidP="003274B1">
            <w:pPr>
              <w:rPr>
                <w:rFonts w:ascii="Rockwell" w:hAnsi="Rockwell"/>
                <w:sz w:val="20"/>
                <w:szCs w:val="20"/>
              </w:rPr>
            </w:pPr>
            <w:r w:rsidRPr="000C5190">
              <w:rPr>
                <w:rFonts w:ascii="Rockwell" w:hAnsi="Rockwell"/>
                <w:sz w:val="20"/>
                <w:szCs w:val="20"/>
              </w:rPr>
              <w:t xml:space="preserve">5.1 </w:t>
            </w:r>
          </w:p>
          <w:p w:rsidR="007F481F" w:rsidRPr="000C5190" w:rsidRDefault="007F481F" w:rsidP="003274B1">
            <w:pPr>
              <w:rPr>
                <w:rFonts w:ascii="Rockwell" w:hAnsi="Rockwell"/>
                <w:sz w:val="20"/>
                <w:szCs w:val="20"/>
              </w:rPr>
            </w:pPr>
            <w:r w:rsidRPr="000C5190">
              <w:rPr>
                <w:rFonts w:ascii="Rockwell" w:hAnsi="Rockwell"/>
                <w:sz w:val="20"/>
                <w:szCs w:val="20"/>
              </w:rPr>
              <w:t>030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 xml:space="preserve">Meeting Files </w:t>
            </w:r>
          </w:p>
          <w:p w:rsidR="007F481F" w:rsidRPr="000C5190" w:rsidRDefault="007F481F" w:rsidP="007F481F">
            <w:pPr>
              <w:rPr>
                <w:rFonts w:ascii="Rockwell" w:hAnsi="Rockwell"/>
                <w:sz w:val="20"/>
                <w:szCs w:val="20"/>
              </w:rPr>
            </w:pPr>
          </w:p>
          <w:p w:rsidR="007F481F" w:rsidRPr="000C5190" w:rsidRDefault="007F481F" w:rsidP="007F481F">
            <w:pPr>
              <w:rPr>
                <w:rFonts w:ascii="Rockwell" w:hAnsi="Rockwell"/>
                <w:color w:val="1F497D"/>
                <w:sz w:val="20"/>
                <w:szCs w:val="20"/>
              </w:rPr>
            </w:pPr>
            <w:r w:rsidRPr="000C5190">
              <w:rPr>
                <w:rFonts w:ascii="Rockwell" w:hAnsi="Rockwell"/>
                <w:color w:val="1F497D"/>
                <w:sz w:val="20"/>
                <w:szCs w:val="20"/>
              </w:rPr>
              <w:t xml:space="preserve"> </w:t>
            </w:r>
          </w:p>
          <w:p w:rsidR="007F481F" w:rsidRPr="000C5190" w:rsidRDefault="007F481F" w:rsidP="007F481F">
            <w:pPr>
              <w:rPr>
                <w:rFonts w:ascii="Rockwell" w:hAnsi="Rockwell"/>
                <w:sz w:val="20"/>
                <w:szCs w:val="20"/>
              </w:rPr>
            </w:pP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sz w:val="20"/>
                <w:szCs w:val="20"/>
              </w:rPr>
              <w:t xml:space="preserve">Meeting Files (Agendas, Minutes, Materials for OCCC Staff meetings </w:t>
            </w:r>
            <w:r w:rsidRPr="000C5190">
              <w:rPr>
                <w:rFonts w:ascii="Rockwell" w:hAnsi="Rockwell"/>
                <w:sz w:val="20"/>
                <w:szCs w:val="20"/>
              </w:rPr>
              <w:lastRenderedPageBreak/>
              <w:t>and Records Management meetings)</w:t>
            </w:r>
          </w:p>
        </w:tc>
        <w:tc>
          <w:tcPr>
            <w:tcW w:w="1980" w:type="dxa"/>
          </w:tcPr>
          <w:p w:rsidR="007F481F" w:rsidRPr="00C40698" w:rsidRDefault="007F481F" w:rsidP="007F481F">
            <w:pPr>
              <w:rPr>
                <w:rFonts w:ascii="Rockwell" w:hAnsi="Rockwell"/>
                <w:sz w:val="20"/>
                <w:szCs w:val="20"/>
              </w:rPr>
            </w:pPr>
            <w:r w:rsidRPr="00C40698">
              <w:rPr>
                <w:rFonts w:ascii="Rockwell" w:hAnsi="Rockwell"/>
                <w:sz w:val="20"/>
                <w:szCs w:val="20"/>
              </w:rPr>
              <w:lastRenderedPageBreak/>
              <w:t>N-4653 and N4711 – Main File Station</w:t>
            </w:r>
          </w:p>
          <w:p w:rsidR="007F481F" w:rsidRPr="00C40698" w:rsidRDefault="007F481F" w:rsidP="007F481F">
            <w:pPr>
              <w:rPr>
                <w:rFonts w:ascii="Rockwell" w:hAnsi="Rockwell"/>
                <w:sz w:val="20"/>
                <w:szCs w:val="20"/>
              </w:rPr>
            </w:pPr>
          </w:p>
          <w:p w:rsidR="007F481F" w:rsidRPr="00C40698" w:rsidRDefault="00136A79" w:rsidP="007F481F">
            <w:pPr>
              <w:rPr>
                <w:rFonts w:ascii="Rockwell" w:hAnsi="Rockwell"/>
                <w:sz w:val="20"/>
                <w:szCs w:val="20"/>
              </w:rPr>
            </w:pPr>
            <w:hyperlink r:id="rId18" w:history="1">
              <w:r w:rsidR="007F481F" w:rsidRPr="00C40698">
                <w:rPr>
                  <w:rStyle w:val="Hyperlink"/>
                  <w:rFonts w:ascii="Rockwell" w:hAnsi="Rockwell"/>
                  <w:sz w:val="20"/>
                  <w:szCs w:val="20"/>
                </w:rPr>
                <w:t>S:\OCCC\9 - OCCC Admin\2. Team Meetings</w:t>
              </w:r>
            </w:hyperlink>
          </w:p>
          <w:p w:rsidR="007F481F" w:rsidRPr="00C40698" w:rsidRDefault="007F481F" w:rsidP="007F481F">
            <w:pPr>
              <w:rPr>
                <w:rFonts w:ascii="Rockwell" w:hAnsi="Rockwell"/>
                <w:sz w:val="20"/>
                <w:szCs w:val="20"/>
              </w:rPr>
            </w:pPr>
          </w:p>
          <w:p w:rsidR="007F481F" w:rsidRPr="00C40698" w:rsidRDefault="00136A79" w:rsidP="007F481F">
            <w:pPr>
              <w:pStyle w:val="Default"/>
              <w:rPr>
                <w:rFonts w:ascii="Rockwell" w:hAnsi="Rockwell"/>
                <w:sz w:val="20"/>
                <w:szCs w:val="20"/>
              </w:rPr>
            </w:pPr>
            <w:hyperlink r:id="rId19" w:history="1">
              <w:r w:rsidR="007F481F" w:rsidRPr="00C40698">
                <w:rPr>
                  <w:rStyle w:val="Hyperlink"/>
                  <w:rFonts w:ascii="Rockwell" w:hAnsi="Rockwell"/>
                  <w:sz w:val="20"/>
                  <w:szCs w:val="20"/>
                </w:rPr>
                <w:t>L:\01 - ETA Offices\OMAS\OCCC\2 - Records\Meeting Notes</w:t>
              </w:r>
            </w:hyperlink>
          </w:p>
        </w:tc>
        <w:tc>
          <w:tcPr>
            <w:tcW w:w="2025" w:type="dxa"/>
          </w:tcPr>
          <w:p w:rsidR="007F481F" w:rsidRPr="00C40698" w:rsidRDefault="007F481F" w:rsidP="007F481F">
            <w:pPr>
              <w:rPr>
                <w:rFonts w:ascii="Rockwell" w:hAnsi="Rockwell"/>
                <w:sz w:val="20"/>
                <w:szCs w:val="20"/>
              </w:rPr>
            </w:pPr>
            <w:r w:rsidRPr="00C40698">
              <w:rPr>
                <w:rFonts w:ascii="Rockwell" w:hAnsi="Rockwell"/>
                <w:sz w:val="20"/>
                <w:szCs w:val="20"/>
              </w:rPr>
              <w:lastRenderedPageBreak/>
              <w:t>DAA-GRS-2016-0016-0003</w:t>
            </w:r>
          </w:p>
          <w:p w:rsidR="00C40698" w:rsidRPr="00C40698" w:rsidRDefault="00C40698" w:rsidP="007F481F">
            <w:pPr>
              <w:rPr>
                <w:rFonts w:ascii="Rockwell" w:hAnsi="Rockwell"/>
                <w:sz w:val="20"/>
                <w:szCs w:val="20"/>
              </w:rPr>
            </w:pPr>
            <w:r w:rsidRPr="003274B1">
              <w:rPr>
                <w:rFonts w:ascii="Rockwell" w:hAnsi="Rockwell"/>
                <w:b/>
                <w:sz w:val="20"/>
                <w:szCs w:val="20"/>
              </w:rPr>
              <w:lastRenderedPageBreak/>
              <w:t>Temporary</w:t>
            </w:r>
            <w:r w:rsidRPr="00C40698">
              <w:rPr>
                <w:rFonts w:ascii="Rockwell" w:hAnsi="Rockwell"/>
                <w:sz w:val="20"/>
                <w:szCs w:val="20"/>
              </w:rPr>
              <w:t>. Destroy when business use ceases.</w:t>
            </w:r>
          </w:p>
          <w:p w:rsidR="007F481F" w:rsidRPr="00C40698" w:rsidRDefault="007F481F" w:rsidP="007F481F">
            <w:pPr>
              <w:rPr>
                <w:rFonts w:ascii="Rockwell" w:hAnsi="Rockwell" w:cstheme="minorHAnsi"/>
                <w:sz w:val="20"/>
                <w:szCs w:val="20"/>
              </w:rPr>
            </w:pPr>
          </w:p>
        </w:tc>
      </w:tr>
      <w:tr w:rsidR="007F481F" w:rsidRPr="000C5190" w:rsidTr="00453B76">
        <w:trPr>
          <w:trHeight w:val="378"/>
        </w:trPr>
        <w:tc>
          <w:tcPr>
            <w:tcW w:w="810" w:type="dxa"/>
          </w:tcPr>
          <w:p w:rsidR="003274B1" w:rsidRDefault="003274B1" w:rsidP="007F481F">
            <w:pPr>
              <w:rPr>
                <w:rFonts w:ascii="Rockwell" w:hAnsi="Rockwell"/>
                <w:sz w:val="20"/>
                <w:szCs w:val="20"/>
              </w:rPr>
            </w:pPr>
            <w:r>
              <w:rPr>
                <w:rFonts w:ascii="Rockwell" w:hAnsi="Rockwell"/>
                <w:sz w:val="20"/>
                <w:szCs w:val="20"/>
              </w:rPr>
              <w:lastRenderedPageBreak/>
              <w:t>GRS</w:t>
            </w:r>
          </w:p>
          <w:p w:rsidR="007F481F" w:rsidRPr="000C5190" w:rsidRDefault="00372B78" w:rsidP="007F481F">
            <w:pPr>
              <w:rPr>
                <w:rFonts w:ascii="Rockwell" w:hAnsi="Rockwell"/>
                <w:sz w:val="20"/>
                <w:szCs w:val="20"/>
              </w:rPr>
            </w:pPr>
            <w:r w:rsidRPr="000C5190">
              <w:rPr>
                <w:rFonts w:ascii="Rockwell" w:hAnsi="Rockwell"/>
                <w:sz w:val="20"/>
                <w:szCs w:val="20"/>
              </w:rPr>
              <w:t>5.1</w:t>
            </w:r>
          </w:p>
          <w:p w:rsidR="00372B78" w:rsidRPr="000C5190" w:rsidRDefault="00372B78" w:rsidP="007F481F">
            <w:pPr>
              <w:rPr>
                <w:rFonts w:ascii="Rockwell" w:hAnsi="Rockwell"/>
                <w:sz w:val="20"/>
                <w:szCs w:val="20"/>
              </w:rPr>
            </w:pPr>
            <w:r w:rsidRPr="000C5190">
              <w:rPr>
                <w:rFonts w:ascii="Rockwell" w:hAnsi="Rockwell"/>
                <w:sz w:val="20"/>
                <w:szCs w:val="20"/>
              </w:rPr>
              <w:t>020</w:t>
            </w:r>
          </w:p>
        </w:tc>
        <w:tc>
          <w:tcPr>
            <w:tcW w:w="3010" w:type="dxa"/>
            <w:gridSpan w:val="2"/>
          </w:tcPr>
          <w:p w:rsidR="007F481F" w:rsidRPr="000C5190" w:rsidRDefault="007F481F" w:rsidP="007F481F">
            <w:pPr>
              <w:rPr>
                <w:rFonts w:ascii="Rockwell" w:hAnsi="Rockwell"/>
                <w:sz w:val="20"/>
                <w:szCs w:val="20"/>
              </w:rPr>
            </w:pPr>
            <w:r w:rsidRPr="000C5190">
              <w:rPr>
                <w:rFonts w:ascii="Rockwell" w:hAnsi="Rockwell"/>
                <w:sz w:val="20"/>
                <w:szCs w:val="20"/>
              </w:rPr>
              <w:t>Memoranda of Understanding (MOUs)</w:t>
            </w:r>
          </w:p>
        </w:tc>
        <w:tc>
          <w:tcPr>
            <w:tcW w:w="2430" w:type="dxa"/>
            <w:gridSpan w:val="2"/>
          </w:tcPr>
          <w:p w:rsidR="007F481F" w:rsidRPr="000C5190" w:rsidRDefault="007F481F" w:rsidP="007F481F">
            <w:pPr>
              <w:rPr>
                <w:rFonts w:ascii="Rockwell" w:hAnsi="Rockwell" w:cs="Helvetica"/>
                <w:color w:val="222222"/>
                <w:sz w:val="20"/>
                <w:szCs w:val="20"/>
              </w:rPr>
            </w:pPr>
            <w:r w:rsidRPr="000C5190">
              <w:rPr>
                <w:rFonts w:ascii="Rockwell" w:hAnsi="Rockwell" w:cs="Helvetica"/>
                <w:color w:val="222222"/>
                <w:sz w:val="20"/>
                <w:szCs w:val="20"/>
              </w:rPr>
              <w:t>In Process and Fully Executed Agreements</w:t>
            </w:r>
          </w:p>
          <w:p w:rsidR="007F481F" w:rsidRPr="000C5190" w:rsidRDefault="007F481F" w:rsidP="007F481F">
            <w:pPr>
              <w:rPr>
                <w:rFonts w:ascii="Rockwell" w:hAnsi="Rockwell" w:cs="Helvetica"/>
                <w:color w:val="222222"/>
                <w:sz w:val="20"/>
                <w:szCs w:val="20"/>
              </w:rPr>
            </w:pPr>
          </w:p>
          <w:p w:rsidR="007F481F" w:rsidRPr="000C5190" w:rsidRDefault="007F481F" w:rsidP="007F481F">
            <w:pPr>
              <w:rPr>
                <w:rFonts w:ascii="Rockwell" w:hAnsi="Rockwell" w:cs="Helvetica"/>
                <w:color w:val="222222"/>
                <w:sz w:val="20"/>
                <w:szCs w:val="20"/>
              </w:rPr>
            </w:pPr>
          </w:p>
          <w:p w:rsidR="007F481F" w:rsidRPr="000C5190" w:rsidRDefault="007F481F" w:rsidP="007F481F">
            <w:pPr>
              <w:rPr>
                <w:rFonts w:ascii="Rockwell" w:hAnsi="Rockwell" w:cs="Helvetica"/>
                <w:color w:val="222222"/>
                <w:sz w:val="20"/>
                <w:szCs w:val="20"/>
              </w:rPr>
            </w:pPr>
          </w:p>
          <w:p w:rsidR="007F481F" w:rsidRPr="000C5190" w:rsidRDefault="007F481F" w:rsidP="007F481F">
            <w:pPr>
              <w:rPr>
                <w:rFonts w:ascii="Rockwell" w:hAnsi="Rockwell" w:cs="Helvetica"/>
                <w:color w:val="222222"/>
                <w:sz w:val="20"/>
                <w:szCs w:val="20"/>
              </w:rPr>
            </w:pPr>
            <w:r w:rsidRPr="000C5190">
              <w:rPr>
                <w:rFonts w:ascii="Rockwell" w:hAnsi="Rockwell" w:cs="Helvetica"/>
                <w:color w:val="222222"/>
                <w:sz w:val="20"/>
                <w:szCs w:val="20"/>
              </w:rPr>
              <w:t>Tracking Log and electronic MOU-related documents</w:t>
            </w:r>
          </w:p>
        </w:tc>
        <w:tc>
          <w:tcPr>
            <w:tcW w:w="1980" w:type="dxa"/>
          </w:tcPr>
          <w:p w:rsidR="007F481F" w:rsidRPr="000C5190" w:rsidRDefault="007F481F" w:rsidP="007F481F">
            <w:pPr>
              <w:pStyle w:val="Default"/>
              <w:rPr>
                <w:rFonts w:ascii="Rockwell" w:hAnsi="Rockwell"/>
                <w:sz w:val="20"/>
                <w:szCs w:val="20"/>
              </w:rPr>
            </w:pPr>
            <w:r w:rsidRPr="000C5190">
              <w:rPr>
                <w:rFonts w:ascii="Rockwell" w:hAnsi="Rockwell"/>
                <w:sz w:val="20"/>
                <w:szCs w:val="20"/>
              </w:rPr>
              <w:t>File Cabinet Outside Director’s Office</w:t>
            </w:r>
          </w:p>
          <w:p w:rsidR="007F481F" w:rsidRPr="000C5190" w:rsidRDefault="007F481F" w:rsidP="007F481F">
            <w:pPr>
              <w:pStyle w:val="Default"/>
              <w:rPr>
                <w:rFonts w:ascii="Rockwell" w:hAnsi="Rockwell"/>
                <w:sz w:val="20"/>
                <w:szCs w:val="20"/>
              </w:rPr>
            </w:pPr>
          </w:p>
          <w:p w:rsidR="007F481F" w:rsidRPr="000C5190" w:rsidRDefault="00136A79" w:rsidP="007F481F">
            <w:pPr>
              <w:pStyle w:val="Default"/>
              <w:rPr>
                <w:rFonts w:ascii="Rockwell" w:hAnsi="Rockwell"/>
                <w:sz w:val="20"/>
                <w:szCs w:val="20"/>
              </w:rPr>
            </w:pPr>
            <w:hyperlink r:id="rId20" w:history="1">
              <w:r w:rsidR="007F481F" w:rsidRPr="000C5190">
                <w:rPr>
                  <w:rStyle w:val="Hyperlink"/>
                  <w:rFonts w:ascii="Rockwell" w:hAnsi="Rockwell"/>
                  <w:sz w:val="20"/>
                  <w:szCs w:val="20"/>
                </w:rPr>
                <w:t>L:\01 - ETA Offices\OMAS\MOU</w:t>
              </w:r>
            </w:hyperlink>
          </w:p>
        </w:tc>
        <w:tc>
          <w:tcPr>
            <w:tcW w:w="2025" w:type="dxa"/>
          </w:tcPr>
          <w:p w:rsidR="007F481F" w:rsidRPr="000C5190" w:rsidRDefault="00372B78" w:rsidP="007F481F">
            <w:pPr>
              <w:rPr>
                <w:rFonts w:ascii="Rockwell" w:hAnsi="Rockwell"/>
                <w:sz w:val="20"/>
                <w:szCs w:val="20"/>
              </w:rPr>
            </w:pPr>
            <w:r w:rsidRPr="000C5190">
              <w:rPr>
                <w:rFonts w:ascii="Rockwell" w:hAnsi="Rockwell"/>
                <w:sz w:val="20"/>
                <w:szCs w:val="20"/>
              </w:rPr>
              <w:t>DAA-GRS-2016-0016-0002</w:t>
            </w:r>
          </w:p>
          <w:p w:rsidR="00372B78" w:rsidRPr="000C5190" w:rsidRDefault="00372B78" w:rsidP="00372B78">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immediately after copying to a recordkeeping system or</w:t>
            </w:r>
          </w:p>
          <w:p w:rsidR="00372B78" w:rsidRPr="000C5190" w:rsidRDefault="00372B78" w:rsidP="00372B78">
            <w:pPr>
              <w:rPr>
                <w:rFonts w:ascii="Rockwell" w:hAnsi="Rockwell"/>
                <w:sz w:val="20"/>
                <w:szCs w:val="20"/>
              </w:rPr>
            </w:pPr>
            <w:r w:rsidRPr="000C5190">
              <w:rPr>
                <w:rFonts w:ascii="Rockwell" w:hAnsi="Rockwell"/>
                <w:sz w:val="20"/>
                <w:szCs w:val="20"/>
              </w:rPr>
              <w:t>otherwise preserving, but longer retention</w:t>
            </w:r>
          </w:p>
          <w:p w:rsidR="00372B78" w:rsidRPr="000C5190" w:rsidRDefault="00372B78" w:rsidP="00372B78">
            <w:pPr>
              <w:rPr>
                <w:rFonts w:ascii="Rockwell" w:hAnsi="Rockwell" w:cstheme="minorHAnsi"/>
                <w:sz w:val="20"/>
                <w:szCs w:val="20"/>
              </w:rPr>
            </w:pPr>
            <w:r w:rsidRPr="000C5190">
              <w:rPr>
                <w:rFonts w:ascii="Rockwell" w:hAnsi="Rockwell"/>
                <w:sz w:val="20"/>
                <w:szCs w:val="20"/>
              </w:rPr>
              <w:t>is authorized if required for business use.</w:t>
            </w:r>
          </w:p>
        </w:tc>
      </w:tr>
      <w:tr w:rsidR="000C5190" w:rsidRPr="000C5190" w:rsidTr="00453B76">
        <w:trPr>
          <w:trHeight w:val="378"/>
        </w:trPr>
        <w:tc>
          <w:tcPr>
            <w:tcW w:w="810" w:type="dxa"/>
          </w:tcPr>
          <w:p w:rsidR="000C5190" w:rsidRPr="000C5190" w:rsidRDefault="000C5190" w:rsidP="000C5190">
            <w:pPr>
              <w:rPr>
                <w:rFonts w:ascii="Rockwell" w:hAnsi="Rockwell"/>
                <w:sz w:val="20"/>
                <w:szCs w:val="20"/>
              </w:rPr>
            </w:pPr>
            <w:r w:rsidRPr="000C5190">
              <w:rPr>
                <w:rFonts w:ascii="Rockwell" w:hAnsi="Rockwell"/>
                <w:sz w:val="20"/>
                <w:szCs w:val="20"/>
              </w:rPr>
              <w:t>GRS 5.1</w:t>
            </w:r>
          </w:p>
          <w:p w:rsidR="000C5190" w:rsidRPr="000C5190" w:rsidRDefault="000C5190" w:rsidP="000C5190">
            <w:pPr>
              <w:rPr>
                <w:rFonts w:ascii="Rockwell" w:hAnsi="Rockwell"/>
                <w:sz w:val="20"/>
                <w:szCs w:val="20"/>
              </w:rPr>
            </w:pPr>
            <w:r w:rsidRPr="000C5190">
              <w:rPr>
                <w:rFonts w:ascii="Rockwell" w:hAnsi="Rockwell"/>
                <w:sz w:val="20"/>
                <w:szCs w:val="20"/>
              </w:rPr>
              <w:t>020</w:t>
            </w:r>
          </w:p>
        </w:tc>
        <w:tc>
          <w:tcPr>
            <w:tcW w:w="3010" w:type="dxa"/>
            <w:gridSpan w:val="2"/>
          </w:tcPr>
          <w:p w:rsidR="000C5190" w:rsidRPr="000C5190" w:rsidRDefault="000C5190" w:rsidP="000C5190">
            <w:pPr>
              <w:rPr>
                <w:rFonts w:ascii="Rockwell" w:hAnsi="Rockwell"/>
                <w:sz w:val="20"/>
                <w:szCs w:val="20"/>
              </w:rPr>
            </w:pPr>
            <w:r w:rsidRPr="000C5190">
              <w:rPr>
                <w:rFonts w:ascii="Rockwell" w:hAnsi="Rockwell"/>
                <w:sz w:val="20"/>
                <w:szCs w:val="20"/>
              </w:rPr>
              <w:t>Functional Standard Operating Procedures (SOPs)/Trainings</w:t>
            </w:r>
          </w:p>
        </w:tc>
        <w:tc>
          <w:tcPr>
            <w:tcW w:w="2430" w:type="dxa"/>
            <w:gridSpan w:val="2"/>
          </w:tcPr>
          <w:p w:rsidR="000C5190" w:rsidRPr="000C5190" w:rsidRDefault="000C5190" w:rsidP="000C5190">
            <w:pPr>
              <w:rPr>
                <w:rFonts w:ascii="Rockwell" w:hAnsi="Rockwell" w:cs="Helvetica"/>
                <w:color w:val="222222"/>
                <w:sz w:val="20"/>
                <w:szCs w:val="20"/>
              </w:rPr>
            </w:pPr>
            <w:r w:rsidRPr="000C5190">
              <w:rPr>
                <w:rFonts w:ascii="Rockwell" w:hAnsi="Rockwell" w:cs="Helvetica"/>
                <w:color w:val="222222"/>
                <w:sz w:val="20"/>
                <w:szCs w:val="20"/>
              </w:rPr>
              <w:t>SOPs and trainings for OCCC-related functions</w:t>
            </w:r>
          </w:p>
        </w:tc>
        <w:tc>
          <w:tcPr>
            <w:tcW w:w="1980" w:type="dxa"/>
          </w:tcPr>
          <w:p w:rsidR="000C5190" w:rsidRPr="000C5190" w:rsidRDefault="00136A79" w:rsidP="000C5190">
            <w:pPr>
              <w:pStyle w:val="Default"/>
              <w:rPr>
                <w:rFonts w:ascii="Rockwell" w:hAnsi="Rockwell"/>
                <w:sz w:val="20"/>
                <w:szCs w:val="20"/>
              </w:rPr>
            </w:pPr>
            <w:hyperlink r:id="rId21" w:history="1">
              <w:r w:rsidR="000C5190" w:rsidRPr="000C5190">
                <w:rPr>
                  <w:rStyle w:val="Hyperlink"/>
                  <w:rFonts w:ascii="Rockwell" w:hAnsi="Rockwell"/>
                  <w:sz w:val="20"/>
                  <w:szCs w:val="20"/>
                </w:rPr>
                <w:t>L:\01 - ETA Offices\OMAS\OCCC</w:t>
              </w:r>
            </w:hyperlink>
            <w:r w:rsidR="000C5190" w:rsidRPr="000C5190">
              <w:rPr>
                <w:rFonts w:ascii="Rockwell" w:hAnsi="Rockwell"/>
                <w:sz w:val="20"/>
                <w:szCs w:val="20"/>
              </w:rPr>
              <w:t xml:space="preserve"> </w:t>
            </w:r>
          </w:p>
        </w:tc>
        <w:tc>
          <w:tcPr>
            <w:tcW w:w="2025" w:type="dxa"/>
          </w:tcPr>
          <w:p w:rsidR="000C5190" w:rsidRPr="000C5190" w:rsidRDefault="000C5190" w:rsidP="000C5190">
            <w:pPr>
              <w:rPr>
                <w:rFonts w:ascii="Rockwell" w:hAnsi="Rockwell"/>
                <w:sz w:val="20"/>
                <w:szCs w:val="20"/>
              </w:rPr>
            </w:pPr>
            <w:r w:rsidRPr="000C5190">
              <w:rPr>
                <w:rFonts w:ascii="Rockwell" w:hAnsi="Rockwell"/>
                <w:sz w:val="20"/>
                <w:szCs w:val="20"/>
              </w:rPr>
              <w:t>DAA-GRS-2016-0016-0002</w:t>
            </w:r>
          </w:p>
          <w:p w:rsidR="000C5190" w:rsidRPr="000C5190" w:rsidRDefault="000C5190" w:rsidP="000C5190">
            <w:pPr>
              <w:rPr>
                <w:rFonts w:ascii="Rockwell" w:hAnsi="Rockwell"/>
                <w:sz w:val="20"/>
                <w:szCs w:val="20"/>
              </w:rPr>
            </w:pPr>
            <w:r w:rsidRPr="000C5190">
              <w:rPr>
                <w:rFonts w:ascii="Rockwell" w:hAnsi="Rockwell"/>
                <w:b/>
                <w:sz w:val="20"/>
                <w:szCs w:val="20"/>
              </w:rPr>
              <w:t>Temporary.</w:t>
            </w:r>
            <w:r w:rsidRPr="000C5190">
              <w:rPr>
                <w:rFonts w:ascii="Rockwell" w:hAnsi="Rockwell"/>
                <w:sz w:val="20"/>
                <w:szCs w:val="20"/>
              </w:rPr>
              <w:t xml:space="preserve"> Destroy immediately after copying to a recordkeeping system or</w:t>
            </w:r>
          </w:p>
          <w:p w:rsidR="000C5190" w:rsidRPr="000C5190" w:rsidRDefault="000C5190" w:rsidP="000C5190">
            <w:pPr>
              <w:rPr>
                <w:rFonts w:ascii="Rockwell" w:hAnsi="Rockwell"/>
                <w:sz w:val="20"/>
                <w:szCs w:val="20"/>
              </w:rPr>
            </w:pPr>
            <w:r w:rsidRPr="000C5190">
              <w:rPr>
                <w:rFonts w:ascii="Rockwell" w:hAnsi="Rockwell"/>
                <w:sz w:val="20"/>
                <w:szCs w:val="20"/>
              </w:rPr>
              <w:t>otherwise preserving, but longer retention</w:t>
            </w:r>
          </w:p>
          <w:p w:rsidR="000C5190" w:rsidRPr="000C5190" w:rsidRDefault="000C5190" w:rsidP="000C5190">
            <w:pPr>
              <w:rPr>
                <w:rFonts w:ascii="Rockwell" w:hAnsi="Rockwell"/>
                <w:sz w:val="20"/>
                <w:szCs w:val="20"/>
              </w:rPr>
            </w:pPr>
            <w:r w:rsidRPr="000C5190">
              <w:rPr>
                <w:rFonts w:ascii="Rockwell" w:hAnsi="Rockwell"/>
                <w:sz w:val="20"/>
                <w:szCs w:val="20"/>
              </w:rPr>
              <w:t>is authorized if required for business use.</w:t>
            </w: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t>GRS 5.2</w:t>
            </w:r>
          </w:p>
          <w:p w:rsidR="00501E0D" w:rsidRPr="000C5190" w:rsidRDefault="00501E0D" w:rsidP="00501E0D">
            <w:pPr>
              <w:rPr>
                <w:rFonts w:ascii="Rockwell" w:hAnsi="Rockwell"/>
                <w:sz w:val="20"/>
                <w:szCs w:val="20"/>
              </w:rPr>
            </w:pPr>
            <w:r w:rsidRPr="000C5190">
              <w:rPr>
                <w:rFonts w:ascii="Rockwell" w:hAnsi="Rockwell"/>
                <w:sz w:val="20"/>
                <w:szCs w:val="20"/>
              </w:rPr>
              <w:t>010</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Hurricane and Disaster Reporting</w:t>
            </w:r>
          </w:p>
        </w:tc>
        <w:tc>
          <w:tcPr>
            <w:tcW w:w="2430" w:type="dxa"/>
            <w:gridSpan w:val="2"/>
          </w:tcPr>
          <w:p w:rsidR="00501E0D" w:rsidRPr="000C5190" w:rsidRDefault="00501E0D" w:rsidP="00501E0D">
            <w:pPr>
              <w:rPr>
                <w:rFonts w:ascii="Rockwell" w:hAnsi="Rockwell" w:cs="Helvetica"/>
                <w:color w:val="222222"/>
                <w:sz w:val="20"/>
                <w:szCs w:val="20"/>
              </w:rPr>
            </w:pPr>
            <w:r w:rsidRPr="000C5190">
              <w:rPr>
                <w:rFonts w:ascii="Rockwell" w:hAnsi="Rockwell" w:cs="Helvetica"/>
                <w:color w:val="222222"/>
                <w:sz w:val="20"/>
                <w:szCs w:val="20"/>
              </w:rPr>
              <w:t>Hurricane and disaster reporting process and reports</w:t>
            </w:r>
          </w:p>
        </w:tc>
        <w:tc>
          <w:tcPr>
            <w:tcW w:w="1980" w:type="dxa"/>
          </w:tcPr>
          <w:p w:rsidR="00501E0D" w:rsidRPr="000C5190" w:rsidRDefault="00136A79" w:rsidP="00501E0D">
            <w:pPr>
              <w:pStyle w:val="Default"/>
              <w:rPr>
                <w:rFonts w:ascii="Rockwell" w:hAnsi="Rockwell"/>
                <w:sz w:val="20"/>
                <w:szCs w:val="20"/>
              </w:rPr>
            </w:pPr>
            <w:hyperlink r:id="rId22" w:history="1">
              <w:r w:rsidR="00501E0D" w:rsidRPr="000C5190">
                <w:rPr>
                  <w:rStyle w:val="Hyperlink"/>
                  <w:rFonts w:ascii="Rockwell" w:hAnsi="Rockwell"/>
                  <w:sz w:val="20"/>
                  <w:szCs w:val="20"/>
                </w:rPr>
                <w:t>L:\03 - Cross-Agency Projects\Disaster Response</w:t>
              </w:r>
            </w:hyperlink>
          </w:p>
        </w:tc>
        <w:tc>
          <w:tcPr>
            <w:tcW w:w="2025" w:type="dxa"/>
          </w:tcPr>
          <w:p w:rsidR="00501E0D" w:rsidRPr="000C5190" w:rsidRDefault="00501E0D" w:rsidP="00501E0D">
            <w:pPr>
              <w:rPr>
                <w:rFonts w:ascii="Rockwell" w:hAnsi="Rockwell"/>
                <w:sz w:val="20"/>
                <w:szCs w:val="20"/>
              </w:rPr>
            </w:pPr>
            <w:r w:rsidRPr="000C5190">
              <w:rPr>
                <w:rFonts w:ascii="Rockwell" w:hAnsi="Rockwell"/>
                <w:sz w:val="20"/>
                <w:szCs w:val="20"/>
              </w:rPr>
              <w:t>DAA-GRS2017-0003- 0001</w:t>
            </w:r>
          </w:p>
          <w:p w:rsidR="00501E0D" w:rsidRPr="000C5190" w:rsidRDefault="00501E0D" w:rsidP="00501E0D">
            <w:pPr>
              <w:rPr>
                <w:rFonts w:ascii="Rockwell" w:hAnsi="Rockwell" w:cstheme="minorHAnsi"/>
                <w:sz w:val="20"/>
                <w:szCs w:val="20"/>
              </w:rPr>
            </w:pPr>
            <w:r w:rsidRPr="000C5190">
              <w:rPr>
                <w:rFonts w:ascii="Rockwell" w:hAnsi="Rockwell"/>
                <w:b/>
                <w:sz w:val="20"/>
                <w:szCs w:val="20"/>
              </w:rPr>
              <w:t>Temporary</w:t>
            </w:r>
            <w:r w:rsidRPr="000C5190">
              <w:rPr>
                <w:rFonts w:ascii="Rockwell" w:hAnsi="Rockwell"/>
                <w:sz w:val="20"/>
                <w:szCs w:val="20"/>
              </w:rPr>
              <w:t>. Destroy when no longer needed for business use, or according to agency predetermined time period or business rule.</w:t>
            </w: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t>GRS 5.2</w:t>
            </w:r>
          </w:p>
          <w:p w:rsidR="00501E0D" w:rsidRPr="000C5190" w:rsidRDefault="00501E0D" w:rsidP="00501E0D">
            <w:pPr>
              <w:rPr>
                <w:rFonts w:ascii="Rockwell" w:hAnsi="Rockwell"/>
                <w:sz w:val="20"/>
                <w:szCs w:val="20"/>
              </w:rPr>
            </w:pPr>
            <w:r w:rsidRPr="000C5190">
              <w:rPr>
                <w:rFonts w:ascii="Rockwell" w:hAnsi="Rockwell"/>
                <w:sz w:val="20"/>
                <w:szCs w:val="20"/>
              </w:rPr>
              <w:t>010</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ETA State Profiles</w:t>
            </w:r>
          </w:p>
        </w:tc>
        <w:tc>
          <w:tcPr>
            <w:tcW w:w="2430" w:type="dxa"/>
            <w:gridSpan w:val="2"/>
          </w:tcPr>
          <w:p w:rsidR="00501E0D" w:rsidRPr="000C5190" w:rsidRDefault="00501E0D" w:rsidP="00501E0D">
            <w:pPr>
              <w:rPr>
                <w:rFonts w:ascii="Rockwell" w:hAnsi="Rockwell" w:cs="Helvetica"/>
                <w:color w:val="222222"/>
                <w:sz w:val="20"/>
                <w:szCs w:val="20"/>
              </w:rPr>
            </w:pPr>
            <w:r w:rsidRPr="000C5190">
              <w:rPr>
                <w:rFonts w:ascii="Rockwell" w:hAnsi="Rockwell" w:cs="Times New Roman"/>
                <w:sz w:val="20"/>
                <w:szCs w:val="20"/>
              </w:rPr>
              <w:t xml:space="preserve">State Profiles for Secretarial visits which outline apprenticeships; state occupational licensing environment; Job Corps; WIOA/Wagner-Peyser </w:t>
            </w:r>
            <w:r w:rsidRPr="000C5190">
              <w:rPr>
                <w:rFonts w:ascii="Rockwell" w:hAnsi="Rockwell" w:cs="Times New Roman"/>
                <w:sz w:val="20"/>
                <w:szCs w:val="20"/>
              </w:rPr>
              <w:lastRenderedPageBreak/>
              <w:t>(WP) funding and service levels; etc.</w:t>
            </w:r>
          </w:p>
        </w:tc>
        <w:tc>
          <w:tcPr>
            <w:tcW w:w="1980" w:type="dxa"/>
          </w:tcPr>
          <w:p w:rsidR="00501E0D" w:rsidRPr="000C5190" w:rsidRDefault="00136A79" w:rsidP="00501E0D">
            <w:pPr>
              <w:pStyle w:val="Default"/>
              <w:rPr>
                <w:rFonts w:ascii="Rockwell" w:hAnsi="Rockwell"/>
                <w:sz w:val="20"/>
                <w:szCs w:val="20"/>
              </w:rPr>
            </w:pPr>
            <w:hyperlink r:id="rId23" w:history="1">
              <w:r w:rsidR="00501E0D" w:rsidRPr="000C5190">
                <w:rPr>
                  <w:rStyle w:val="Hyperlink"/>
                  <w:rFonts w:ascii="Rockwell" w:hAnsi="Rockwell"/>
                  <w:sz w:val="20"/>
                  <w:szCs w:val="20"/>
                </w:rPr>
                <w:t>L:\09 - Outreach\1 - ETA STATE PROFILES for OSEC</w:t>
              </w:r>
            </w:hyperlink>
          </w:p>
        </w:tc>
        <w:tc>
          <w:tcPr>
            <w:tcW w:w="2025" w:type="dxa"/>
          </w:tcPr>
          <w:p w:rsidR="00501E0D" w:rsidRPr="000C5190" w:rsidRDefault="00501E0D" w:rsidP="00501E0D">
            <w:pPr>
              <w:rPr>
                <w:rFonts w:ascii="Rockwell" w:hAnsi="Rockwell"/>
                <w:sz w:val="20"/>
                <w:szCs w:val="20"/>
              </w:rPr>
            </w:pPr>
            <w:r w:rsidRPr="000C5190">
              <w:rPr>
                <w:rFonts w:ascii="Rockwell" w:hAnsi="Rockwell"/>
                <w:sz w:val="20"/>
                <w:szCs w:val="20"/>
              </w:rPr>
              <w:t>DAA-GRS-2017-0003-0001</w:t>
            </w:r>
          </w:p>
          <w:p w:rsidR="00501E0D" w:rsidRPr="000C5190" w:rsidRDefault="00501E0D" w:rsidP="00501E0D">
            <w:pPr>
              <w:rPr>
                <w:rFonts w:ascii="Rockwell" w:hAnsi="Rockwell" w:cstheme="minorHAnsi"/>
                <w:sz w:val="20"/>
                <w:szCs w:val="20"/>
              </w:rPr>
            </w:pPr>
            <w:r w:rsidRPr="000C5190">
              <w:rPr>
                <w:rFonts w:ascii="Rockwell" w:hAnsi="Rockwell"/>
                <w:b/>
                <w:sz w:val="20"/>
                <w:szCs w:val="20"/>
              </w:rPr>
              <w:t xml:space="preserve">Temporary. </w:t>
            </w:r>
            <w:r w:rsidRPr="000C5190">
              <w:rPr>
                <w:rFonts w:ascii="Rockwell" w:hAnsi="Rockwell"/>
                <w:sz w:val="20"/>
                <w:szCs w:val="20"/>
              </w:rPr>
              <w:t xml:space="preserve">Destroy when no longer needed for business use, or according to agency </w:t>
            </w:r>
            <w:r w:rsidRPr="000C5190">
              <w:rPr>
                <w:rFonts w:ascii="Rockwell" w:hAnsi="Rockwell"/>
                <w:sz w:val="20"/>
                <w:szCs w:val="20"/>
              </w:rPr>
              <w:lastRenderedPageBreak/>
              <w:t>predetermined time period or business rule.</w:t>
            </w: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lastRenderedPageBreak/>
              <w:t>GRS 5.2</w:t>
            </w:r>
          </w:p>
          <w:p w:rsidR="00501E0D" w:rsidRPr="000C5190" w:rsidRDefault="00501E0D" w:rsidP="00501E0D">
            <w:pPr>
              <w:rPr>
                <w:rFonts w:ascii="Rockwell" w:hAnsi="Rockwell"/>
                <w:sz w:val="20"/>
                <w:szCs w:val="20"/>
              </w:rPr>
            </w:pPr>
            <w:r w:rsidRPr="000C5190">
              <w:rPr>
                <w:rFonts w:ascii="Rockwell" w:hAnsi="Rockwell"/>
                <w:sz w:val="20"/>
                <w:szCs w:val="20"/>
              </w:rPr>
              <w:t>010</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Success Stories</w:t>
            </w:r>
          </w:p>
        </w:tc>
        <w:tc>
          <w:tcPr>
            <w:tcW w:w="2430" w:type="dxa"/>
            <w:gridSpan w:val="2"/>
          </w:tcPr>
          <w:p w:rsidR="00501E0D" w:rsidRPr="000C5190" w:rsidRDefault="00501E0D" w:rsidP="00501E0D">
            <w:pPr>
              <w:rPr>
                <w:rFonts w:ascii="Rockwell" w:hAnsi="Rockwell" w:cs="Helvetica"/>
                <w:color w:val="222222"/>
                <w:sz w:val="20"/>
                <w:szCs w:val="20"/>
              </w:rPr>
            </w:pPr>
            <w:r w:rsidRPr="000C5190">
              <w:rPr>
                <w:rFonts w:ascii="Rockwell" w:hAnsi="Rockwell" w:cs="Helvetica"/>
                <w:color w:val="222222"/>
                <w:sz w:val="20"/>
                <w:szCs w:val="20"/>
              </w:rPr>
              <w:t xml:space="preserve">Success stories from ETA grantees to be used for Secretary briefing </w:t>
            </w:r>
          </w:p>
        </w:tc>
        <w:tc>
          <w:tcPr>
            <w:tcW w:w="1980" w:type="dxa"/>
          </w:tcPr>
          <w:p w:rsidR="00501E0D" w:rsidRPr="000C5190" w:rsidRDefault="00136A79" w:rsidP="00501E0D">
            <w:pPr>
              <w:pStyle w:val="Default"/>
              <w:rPr>
                <w:rFonts w:ascii="Rockwell" w:hAnsi="Rockwell"/>
                <w:sz w:val="20"/>
                <w:szCs w:val="20"/>
              </w:rPr>
            </w:pPr>
            <w:hyperlink r:id="rId24" w:history="1">
              <w:r w:rsidR="00501E0D" w:rsidRPr="000C5190">
                <w:rPr>
                  <w:rStyle w:val="Hyperlink"/>
                  <w:rFonts w:ascii="Rockwell" w:hAnsi="Rockwell"/>
                  <w:sz w:val="20"/>
                  <w:szCs w:val="20"/>
                </w:rPr>
                <w:t>L:\09 - Outreach\Success Stories</w:t>
              </w:r>
            </w:hyperlink>
          </w:p>
        </w:tc>
        <w:tc>
          <w:tcPr>
            <w:tcW w:w="2025" w:type="dxa"/>
          </w:tcPr>
          <w:p w:rsidR="00501E0D" w:rsidRPr="000C5190" w:rsidRDefault="00501E0D" w:rsidP="00501E0D">
            <w:pPr>
              <w:rPr>
                <w:rFonts w:ascii="Rockwell" w:hAnsi="Rockwell"/>
                <w:sz w:val="20"/>
                <w:szCs w:val="20"/>
              </w:rPr>
            </w:pPr>
            <w:r w:rsidRPr="000C5190">
              <w:rPr>
                <w:rFonts w:ascii="Rockwell" w:hAnsi="Rockwell"/>
                <w:sz w:val="20"/>
                <w:szCs w:val="20"/>
              </w:rPr>
              <w:t>DAA-GRS-2017-0003-0001</w:t>
            </w:r>
          </w:p>
          <w:p w:rsidR="00501E0D" w:rsidRPr="000C5190" w:rsidRDefault="00501E0D" w:rsidP="00501E0D">
            <w:pPr>
              <w:rPr>
                <w:rFonts w:ascii="Rockwell" w:hAnsi="Rockwell"/>
                <w:sz w:val="20"/>
                <w:szCs w:val="20"/>
              </w:rPr>
            </w:pPr>
            <w:r w:rsidRPr="000C5190">
              <w:rPr>
                <w:rFonts w:ascii="Rockwell" w:hAnsi="Rockwell"/>
                <w:b/>
                <w:sz w:val="20"/>
                <w:szCs w:val="20"/>
              </w:rPr>
              <w:t xml:space="preserve">Temporary. </w:t>
            </w:r>
            <w:r w:rsidRPr="000C5190">
              <w:rPr>
                <w:rFonts w:ascii="Rockwell" w:hAnsi="Rockwell"/>
                <w:sz w:val="20"/>
                <w:szCs w:val="20"/>
              </w:rPr>
              <w:t>Destroy when no longer needed for business use, or according to agency predetermined time period or business rule.</w:t>
            </w:r>
          </w:p>
          <w:p w:rsidR="00501E0D" w:rsidRPr="000C5190" w:rsidRDefault="00501E0D" w:rsidP="00501E0D">
            <w:pPr>
              <w:rPr>
                <w:rFonts w:ascii="Rockwell" w:hAnsi="Rockwell" w:cstheme="minorHAnsi"/>
                <w:sz w:val="20"/>
                <w:szCs w:val="20"/>
              </w:rPr>
            </w:pP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t>GRS 5.2</w:t>
            </w:r>
          </w:p>
          <w:p w:rsidR="00501E0D" w:rsidRPr="000C5190" w:rsidRDefault="00501E0D" w:rsidP="00501E0D">
            <w:pPr>
              <w:rPr>
                <w:rFonts w:ascii="Rockwell" w:hAnsi="Rockwell"/>
                <w:sz w:val="20"/>
                <w:szCs w:val="20"/>
              </w:rPr>
            </w:pPr>
            <w:r w:rsidRPr="000C5190">
              <w:rPr>
                <w:rFonts w:ascii="Rockwell" w:hAnsi="Rockwell"/>
                <w:sz w:val="20"/>
                <w:szCs w:val="20"/>
              </w:rPr>
              <w:t>020</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Office of Regional Management (ORM) Historical Data</w:t>
            </w:r>
          </w:p>
        </w:tc>
        <w:tc>
          <w:tcPr>
            <w:tcW w:w="2430" w:type="dxa"/>
            <w:gridSpan w:val="2"/>
          </w:tcPr>
          <w:p w:rsidR="00501E0D" w:rsidRPr="000C5190" w:rsidRDefault="00501E0D" w:rsidP="00501E0D">
            <w:pPr>
              <w:rPr>
                <w:rFonts w:ascii="Rockwell" w:hAnsi="Rockwell" w:cs="Helvetica"/>
                <w:color w:val="222222"/>
                <w:sz w:val="20"/>
                <w:szCs w:val="20"/>
              </w:rPr>
            </w:pPr>
            <w:r w:rsidRPr="000C5190">
              <w:rPr>
                <w:rFonts w:ascii="Rockwell" w:hAnsi="Rockwell" w:cs="Helvetica"/>
                <w:color w:val="222222"/>
                <w:sz w:val="20"/>
                <w:szCs w:val="20"/>
              </w:rPr>
              <w:t>Historical files from ORM</w:t>
            </w:r>
          </w:p>
          <w:p w:rsidR="00501E0D" w:rsidRPr="000C5190" w:rsidRDefault="00501E0D" w:rsidP="00501E0D">
            <w:pPr>
              <w:rPr>
                <w:rFonts w:ascii="Rockwell" w:hAnsi="Rockwell" w:cs="Helvetica"/>
                <w:color w:val="222222"/>
                <w:sz w:val="20"/>
                <w:szCs w:val="20"/>
              </w:rPr>
            </w:pPr>
          </w:p>
        </w:tc>
        <w:tc>
          <w:tcPr>
            <w:tcW w:w="1980" w:type="dxa"/>
          </w:tcPr>
          <w:p w:rsidR="00501E0D" w:rsidRPr="000C5190" w:rsidRDefault="00136A79" w:rsidP="00501E0D">
            <w:pPr>
              <w:pStyle w:val="Default"/>
              <w:rPr>
                <w:rFonts w:ascii="Rockwell" w:hAnsi="Rockwell"/>
                <w:sz w:val="20"/>
                <w:szCs w:val="20"/>
              </w:rPr>
            </w:pPr>
            <w:hyperlink r:id="rId25" w:history="1">
              <w:r w:rsidR="00501E0D" w:rsidRPr="000C5190">
                <w:rPr>
                  <w:rStyle w:val="Hyperlink"/>
                  <w:rFonts w:ascii="Rockwell" w:hAnsi="Rockwell"/>
                  <w:sz w:val="20"/>
                  <w:szCs w:val="20"/>
                </w:rPr>
                <w:t>L:\01 - ETA Offices\Regional Offices\7 - ORM N.O\Regional Management (ORM)\13- Historical Data for ROs</w:t>
              </w:r>
            </w:hyperlink>
          </w:p>
        </w:tc>
        <w:tc>
          <w:tcPr>
            <w:tcW w:w="2025" w:type="dxa"/>
          </w:tcPr>
          <w:p w:rsidR="00501E0D" w:rsidRPr="000C5190" w:rsidRDefault="00501E0D" w:rsidP="00501E0D">
            <w:pPr>
              <w:rPr>
                <w:rFonts w:ascii="Rockwell" w:hAnsi="Rockwell"/>
                <w:sz w:val="20"/>
                <w:szCs w:val="20"/>
              </w:rPr>
            </w:pPr>
            <w:r w:rsidRPr="000C5190">
              <w:rPr>
                <w:rFonts w:ascii="Rockwell" w:hAnsi="Rockwell"/>
                <w:sz w:val="20"/>
                <w:szCs w:val="20"/>
              </w:rPr>
              <w:t>DAA-GRS-2017-0003- 0002</w:t>
            </w:r>
          </w:p>
          <w:p w:rsidR="00501E0D" w:rsidRPr="000C5190" w:rsidRDefault="00501E0D" w:rsidP="00501E0D">
            <w:pPr>
              <w:rPr>
                <w:rFonts w:ascii="Rockwell" w:hAnsi="Rockwell" w:cstheme="minorHAnsi"/>
                <w:sz w:val="20"/>
                <w:szCs w:val="20"/>
              </w:rPr>
            </w:pPr>
            <w:r w:rsidRPr="000C5190">
              <w:rPr>
                <w:rFonts w:ascii="Rockwell" w:hAnsi="Rockwell"/>
                <w:b/>
                <w:sz w:val="20"/>
                <w:szCs w:val="20"/>
              </w:rPr>
              <w:t>Temporary.</w:t>
            </w:r>
            <w:r w:rsidRPr="000C5190">
              <w:rPr>
                <w:rFonts w:ascii="Rockwell" w:hAnsi="Rockwell"/>
                <w:sz w:val="20"/>
                <w:szCs w:val="20"/>
              </w:rPr>
              <w:t xml:space="preserve"> Destroy upon verification of successful creation of the final document or file, or when no longer needed for business use, whichever is later.</w:t>
            </w: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t>GRS</w:t>
            </w:r>
          </w:p>
          <w:p w:rsidR="00501E0D" w:rsidRPr="000C5190" w:rsidRDefault="00501E0D" w:rsidP="00501E0D">
            <w:pPr>
              <w:rPr>
                <w:rFonts w:ascii="Rockwell" w:hAnsi="Rockwell"/>
                <w:sz w:val="20"/>
                <w:szCs w:val="20"/>
              </w:rPr>
            </w:pPr>
            <w:r w:rsidRPr="000C5190">
              <w:rPr>
                <w:rFonts w:ascii="Rockwell" w:hAnsi="Rockwell"/>
                <w:sz w:val="20"/>
                <w:szCs w:val="20"/>
              </w:rPr>
              <w:t>5.7</w:t>
            </w:r>
          </w:p>
          <w:p w:rsidR="00501E0D" w:rsidRPr="000C5190" w:rsidRDefault="00501E0D" w:rsidP="00501E0D">
            <w:pPr>
              <w:rPr>
                <w:rFonts w:ascii="Rockwell" w:hAnsi="Rockwell"/>
                <w:i/>
                <w:sz w:val="20"/>
                <w:szCs w:val="20"/>
              </w:rPr>
            </w:pPr>
            <w:r w:rsidRPr="000C5190">
              <w:rPr>
                <w:rFonts w:ascii="Rockwell" w:hAnsi="Rockwell"/>
                <w:sz w:val="20"/>
                <w:szCs w:val="20"/>
              </w:rPr>
              <w:t>050</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Paperwork Reduction Act (PRA)</w:t>
            </w:r>
          </w:p>
        </w:tc>
        <w:tc>
          <w:tcPr>
            <w:tcW w:w="243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Paper Reduction Act - Eliminate unnecessary and duplicate forms and to combine or delete those forms that serve similar functions</w:t>
            </w:r>
          </w:p>
          <w:p w:rsidR="00501E0D" w:rsidRPr="000C5190" w:rsidRDefault="00501E0D" w:rsidP="00501E0D">
            <w:pPr>
              <w:rPr>
                <w:rFonts w:ascii="Rockwell" w:hAnsi="Rockwell"/>
                <w:sz w:val="20"/>
                <w:szCs w:val="20"/>
              </w:rPr>
            </w:pPr>
          </w:p>
        </w:tc>
        <w:tc>
          <w:tcPr>
            <w:tcW w:w="1980" w:type="dxa"/>
          </w:tcPr>
          <w:p w:rsidR="00501E0D" w:rsidRPr="000C5190" w:rsidRDefault="00136A79" w:rsidP="00501E0D">
            <w:pPr>
              <w:rPr>
                <w:rFonts w:ascii="Rockwell" w:hAnsi="Rockwell"/>
                <w:i/>
                <w:sz w:val="20"/>
                <w:szCs w:val="20"/>
              </w:rPr>
            </w:pPr>
            <w:hyperlink r:id="rId26" w:history="1">
              <w:r w:rsidR="00501E0D" w:rsidRPr="000C5190">
                <w:rPr>
                  <w:rStyle w:val="Hyperlink"/>
                  <w:rFonts w:ascii="Rockwell" w:hAnsi="Rockwell"/>
                  <w:sz w:val="20"/>
                  <w:szCs w:val="20"/>
                </w:rPr>
                <w:t>L:\01 - ETA Offices\OMAS\OCCC</w:t>
              </w:r>
            </w:hyperlink>
            <w:r w:rsidR="00501E0D" w:rsidRPr="000C5190">
              <w:rPr>
                <w:rFonts w:ascii="Rockwell" w:hAnsi="Rockwell"/>
                <w:sz w:val="20"/>
                <w:szCs w:val="20"/>
              </w:rPr>
              <w:t xml:space="preserve"> </w:t>
            </w:r>
          </w:p>
        </w:tc>
        <w:tc>
          <w:tcPr>
            <w:tcW w:w="2025" w:type="dxa"/>
          </w:tcPr>
          <w:p w:rsidR="00501E0D" w:rsidRPr="000C5190" w:rsidRDefault="00501E0D" w:rsidP="00501E0D">
            <w:pPr>
              <w:rPr>
                <w:rFonts w:ascii="Rockwell" w:hAnsi="Rockwell"/>
                <w:sz w:val="20"/>
                <w:szCs w:val="20"/>
              </w:rPr>
            </w:pPr>
            <w:r w:rsidRPr="000C5190">
              <w:rPr>
                <w:rFonts w:ascii="Rockwell" w:hAnsi="Rockwell"/>
                <w:sz w:val="20"/>
                <w:szCs w:val="20"/>
              </w:rPr>
              <w:t>DAA-GRS-2013-0002-0009</w:t>
            </w:r>
          </w:p>
          <w:p w:rsidR="00501E0D" w:rsidRPr="000C5190" w:rsidRDefault="00501E0D" w:rsidP="00501E0D">
            <w:pPr>
              <w:rPr>
                <w:rFonts w:ascii="Rockwell" w:hAnsi="Rockwell"/>
                <w:b/>
                <w:sz w:val="20"/>
                <w:szCs w:val="20"/>
              </w:rPr>
            </w:pPr>
            <w:r w:rsidRPr="000C5190">
              <w:rPr>
                <w:rFonts w:ascii="Rockwell" w:hAnsi="Rockwell"/>
                <w:b/>
                <w:sz w:val="20"/>
                <w:szCs w:val="20"/>
              </w:rPr>
              <w:t xml:space="preserve">Temporary.  </w:t>
            </w:r>
            <w:r w:rsidRPr="000C5190">
              <w:rPr>
                <w:rFonts w:ascii="Rockwell" w:hAnsi="Rockwell"/>
                <w:sz w:val="20"/>
                <w:szCs w:val="20"/>
              </w:rPr>
              <w:t>Destroy 3 years after form is discontinued, superseded, or cancelled, but longer retention is authorized if needed for business use.</w:t>
            </w: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t>GRS 6.1</w:t>
            </w:r>
          </w:p>
          <w:p w:rsidR="00501E0D" w:rsidRPr="000C5190" w:rsidRDefault="00501E0D" w:rsidP="00501E0D">
            <w:pPr>
              <w:rPr>
                <w:rFonts w:ascii="Rockwell" w:hAnsi="Rockwell"/>
                <w:sz w:val="20"/>
                <w:szCs w:val="20"/>
              </w:rPr>
            </w:pPr>
            <w:r w:rsidRPr="000C5190">
              <w:rPr>
                <w:rFonts w:ascii="Rockwell" w:hAnsi="Rockwell"/>
                <w:sz w:val="20"/>
                <w:szCs w:val="20"/>
              </w:rPr>
              <w:t>010</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Capstone</w:t>
            </w:r>
          </w:p>
        </w:tc>
        <w:tc>
          <w:tcPr>
            <w:tcW w:w="2430" w:type="dxa"/>
            <w:gridSpan w:val="2"/>
          </w:tcPr>
          <w:p w:rsidR="00501E0D" w:rsidRPr="000C5190" w:rsidRDefault="00501E0D" w:rsidP="00501E0D">
            <w:pPr>
              <w:rPr>
                <w:rFonts w:ascii="Rockwell" w:hAnsi="Rockwell" w:cs="Helvetica"/>
                <w:color w:val="222222"/>
                <w:sz w:val="20"/>
                <w:szCs w:val="20"/>
              </w:rPr>
            </w:pPr>
            <w:r w:rsidRPr="000C5190">
              <w:rPr>
                <w:rFonts w:ascii="Rockwell" w:hAnsi="Rockwell" w:cs="Helvetica"/>
                <w:color w:val="222222"/>
                <w:sz w:val="20"/>
                <w:szCs w:val="20"/>
              </w:rPr>
              <w:t>Emails for Capstone Officials</w:t>
            </w:r>
          </w:p>
        </w:tc>
        <w:tc>
          <w:tcPr>
            <w:tcW w:w="1980" w:type="dxa"/>
          </w:tcPr>
          <w:p w:rsidR="00501E0D" w:rsidRPr="000C5190" w:rsidRDefault="00501E0D" w:rsidP="00501E0D">
            <w:pPr>
              <w:pStyle w:val="Default"/>
              <w:rPr>
                <w:rFonts w:ascii="Rockwell" w:hAnsi="Rockwell"/>
                <w:sz w:val="20"/>
                <w:szCs w:val="20"/>
              </w:rPr>
            </w:pPr>
            <w:r w:rsidRPr="000C5190">
              <w:rPr>
                <w:rFonts w:ascii="Rockwell" w:hAnsi="Rockwell"/>
                <w:sz w:val="20"/>
                <w:szCs w:val="20"/>
              </w:rPr>
              <w:t>Outlook Office 365 – Capstone</w:t>
            </w:r>
          </w:p>
          <w:p w:rsidR="00501E0D" w:rsidRPr="000C5190" w:rsidRDefault="00501E0D" w:rsidP="00501E0D">
            <w:pPr>
              <w:pStyle w:val="Default"/>
              <w:rPr>
                <w:rFonts w:ascii="Rockwell" w:hAnsi="Rockwell"/>
                <w:sz w:val="20"/>
                <w:szCs w:val="20"/>
              </w:rPr>
            </w:pPr>
          </w:p>
          <w:p w:rsidR="00501E0D" w:rsidRPr="000C5190" w:rsidRDefault="00136A79" w:rsidP="00501E0D">
            <w:pPr>
              <w:pStyle w:val="Default"/>
              <w:rPr>
                <w:rFonts w:ascii="Rockwell" w:hAnsi="Rockwell"/>
                <w:sz w:val="20"/>
                <w:szCs w:val="20"/>
              </w:rPr>
            </w:pPr>
            <w:hyperlink r:id="rId27" w:history="1">
              <w:r w:rsidR="00501E0D" w:rsidRPr="000C5190">
                <w:rPr>
                  <w:rStyle w:val="Hyperlink"/>
                  <w:rFonts w:ascii="Rockwell" w:hAnsi="Rockwell"/>
                  <w:sz w:val="20"/>
                  <w:szCs w:val="20"/>
                </w:rPr>
                <w:t>https://usdol.sharepoint.com/sites/OASAM-DOLRECORDS/Lists/Official%20Capstone/AllItems.aspx?viewpath=%2Fsites%2FOASAM%2DDOLRECORDS%2FLists%2FOfficial%20Capstone%2FAllItems%2Easpx&amp;useFiltersInViewXml=1&amp;FilterField1=Agency&amp;F</w:t>
              </w:r>
              <w:r w:rsidR="00501E0D" w:rsidRPr="000C5190">
                <w:rPr>
                  <w:rStyle w:val="Hyperlink"/>
                  <w:rFonts w:ascii="Rockwell" w:hAnsi="Rockwell"/>
                  <w:sz w:val="20"/>
                  <w:szCs w:val="20"/>
                </w:rPr>
                <w:lastRenderedPageBreak/>
                <w:t>ilterValue1=ETA&amp;FilterType1=Choice&amp;FilterOp1=In</w:t>
              </w:r>
            </w:hyperlink>
            <w:r w:rsidR="00501E0D" w:rsidRPr="000C5190">
              <w:rPr>
                <w:rFonts w:ascii="Rockwell" w:hAnsi="Rockwell"/>
                <w:sz w:val="20"/>
                <w:szCs w:val="20"/>
              </w:rPr>
              <w:t xml:space="preserve"> </w:t>
            </w:r>
          </w:p>
        </w:tc>
        <w:tc>
          <w:tcPr>
            <w:tcW w:w="2025" w:type="dxa"/>
          </w:tcPr>
          <w:p w:rsidR="00501E0D" w:rsidRPr="000C5190" w:rsidRDefault="00501E0D" w:rsidP="00501E0D">
            <w:pPr>
              <w:rPr>
                <w:rFonts w:ascii="Rockwell" w:eastAsia="Times New Roman" w:hAnsi="Rockwell"/>
                <w:bCs/>
                <w:color w:val="222222"/>
                <w:sz w:val="20"/>
                <w:szCs w:val="20"/>
              </w:rPr>
            </w:pPr>
            <w:r w:rsidRPr="000C5190">
              <w:rPr>
                <w:rFonts w:ascii="Rockwell" w:eastAsia="Times New Roman" w:hAnsi="Rockwell"/>
                <w:bCs/>
                <w:color w:val="222222"/>
                <w:sz w:val="20"/>
                <w:szCs w:val="20"/>
              </w:rPr>
              <w:lastRenderedPageBreak/>
              <w:t>DAA-GRS-2014-0001-0001</w:t>
            </w:r>
          </w:p>
          <w:p w:rsidR="00501E0D" w:rsidRPr="000C5190" w:rsidRDefault="00501E0D" w:rsidP="00501E0D">
            <w:pPr>
              <w:rPr>
                <w:rFonts w:ascii="Rockwell" w:hAnsi="Rockwell" w:cstheme="minorHAnsi"/>
                <w:sz w:val="20"/>
                <w:szCs w:val="20"/>
              </w:rPr>
            </w:pPr>
            <w:r w:rsidRPr="000C5190">
              <w:rPr>
                <w:rFonts w:ascii="Rockwell" w:eastAsia="Times New Roman" w:hAnsi="Rockwell"/>
                <w:b/>
                <w:bCs/>
                <w:sz w:val="20"/>
                <w:szCs w:val="20"/>
              </w:rPr>
              <w:t>Permanent.</w:t>
            </w:r>
            <w:r w:rsidRPr="000C5190">
              <w:rPr>
                <w:rFonts w:ascii="Rockwell" w:eastAsia="Times New Roman" w:hAnsi="Rockwell"/>
                <w:bCs/>
                <w:sz w:val="20"/>
                <w:szCs w:val="20"/>
              </w:rPr>
              <w:t xml:space="preserve"> </w:t>
            </w:r>
            <w:r w:rsidRPr="000C5190">
              <w:rPr>
                <w:rFonts w:ascii="Rockwell" w:hAnsi="Rockwell"/>
                <w:spacing w:val="-1"/>
                <w:sz w:val="20"/>
                <w:szCs w:val="20"/>
              </w:rPr>
              <w:t>Cut</w:t>
            </w:r>
            <w:r w:rsidRPr="000C5190">
              <w:rPr>
                <w:rFonts w:ascii="Rockwell" w:hAnsi="Rockwell"/>
                <w:spacing w:val="27"/>
                <w:sz w:val="20"/>
                <w:szCs w:val="20"/>
              </w:rPr>
              <w:t xml:space="preserve"> </w:t>
            </w:r>
            <w:r w:rsidRPr="000C5190">
              <w:rPr>
                <w:rFonts w:ascii="Rockwell" w:hAnsi="Rockwell"/>
                <w:sz w:val="20"/>
                <w:szCs w:val="20"/>
              </w:rPr>
              <w:t xml:space="preserve">off </w:t>
            </w:r>
            <w:r w:rsidRPr="000C5190">
              <w:rPr>
                <w:rFonts w:ascii="Rockwell" w:hAnsi="Rockwell"/>
                <w:spacing w:val="-1"/>
                <w:sz w:val="20"/>
                <w:szCs w:val="20"/>
              </w:rPr>
              <w:t>in accordance</w:t>
            </w:r>
            <w:r w:rsidRPr="000C5190">
              <w:rPr>
                <w:rFonts w:ascii="Rockwell" w:hAnsi="Rockwell"/>
                <w:spacing w:val="22"/>
                <w:sz w:val="20"/>
                <w:szCs w:val="20"/>
              </w:rPr>
              <w:t xml:space="preserve"> </w:t>
            </w:r>
            <w:r w:rsidRPr="000C5190">
              <w:rPr>
                <w:rFonts w:ascii="Rockwell" w:hAnsi="Rockwell"/>
                <w:spacing w:val="-1"/>
                <w:sz w:val="20"/>
                <w:szCs w:val="20"/>
              </w:rPr>
              <w:t>with agency's</w:t>
            </w:r>
            <w:r w:rsidRPr="000C5190">
              <w:rPr>
                <w:rFonts w:ascii="Rockwell" w:hAnsi="Rockwell"/>
                <w:spacing w:val="23"/>
                <w:sz w:val="20"/>
                <w:szCs w:val="20"/>
              </w:rPr>
              <w:t xml:space="preserve"> </w:t>
            </w:r>
            <w:r w:rsidRPr="000C5190">
              <w:rPr>
                <w:rFonts w:ascii="Rockwell" w:hAnsi="Rockwell"/>
                <w:spacing w:val="-1"/>
                <w:sz w:val="20"/>
                <w:szCs w:val="20"/>
              </w:rPr>
              <w:t>business</w:t>
            </w:r>
            <w:r w:rsidRPr="000C5190">
              <w:rPr>
                <w:rFonts w:ascii="Rockwell" w:hAnsi="Rockwell"/>
                <w:sz w:val="20"/>
                <w:szCs w:val="20"/>
              </w:rPr>
              <w:t xml:space="preserve"> </w:t>
            </w:r>
            <w:r w:rsidRPr="000C5190">
              <w:rPr>
                <w:rFonts w:ascii="Rockwell" w:hAnsi="Rockwell"/>
                <w:spacing w:val="-1"/>
                <w:sz w:val="20"/>
                <w:szCs w:val="20"/>
              </w:rPr>
              <w:t>needs.</w:t>
            </w:r>
            <w:r w:rsidRPr="000C5190">
              <w:rPr>
                <w:rFonts w:ascii="Rockwell" w:hAnsi="Rockwell"/>
                <w:spacing w:val="29"/>
                <w:sz w:val="20"/>
                <w:szCs w:val="20"/>
              </w:rPr>
              <w:t xml:space="preserve"> </w:t>
            </w:r>
            <w:r w:rsidRPr="000C5190">
              <w:rPr>
                <w:rFonts w:ascii="Rockwell" w:hAnsi="Rockwell"/>
                <w:spacing w:val="-1"/>
                <w:sz w:val="20"/>
                <w:szCs w:val="20"/>
              </w:rPr>
              <w:t>Transfer</w:t>
            </w:r>
            <w:r w:rsidRPr="000C5190">
              <w:rPr>
                <w:rFonts w:ascii="Rockwell" w:hAnsi="Rockwell"/>
                <w:sz w:val="20"/>
                <w:szCs w:val="20"/>
              </w:rPr>
              <w:t xml:space="preserve"> </w:t>
            </w:r>
            <w:r w:rsidRPr="000C5190">
              <w:rPr>
                <w:rFonts w:ascii="Rockwell" w:hAnsi="Rockwell"/>
                <w:spacing w:val="-1"/>
                <w:sz w:val="20"/>
                <w:szCs w:val="20"/>
              </w:rPr>
              <w:t>to</w:t>
            </w:r>
            <w:r w:rsidRPr="000C5190">
              <w:rPr>
                <w:rFonts w:ascii="Rockwell" w:hAnsi="Rockwell"/>
                <w:spacing w:val="1"/>
                <w:sz w:val="20"/>
                <w:szCs w:val="20"/>
              </w:rPr>
              <w:t xml:space="preserve"> </w:t>
            </w:r>
            <w:r w:rsidRPr="000C5190">
              <w:rPr>
                <w:rFonts w:ascii="Rockwell" w:hAnsi="Rockwell"/>
                <w:spacing w:val="-1"/>
                <w:sz w:val="20"/>
                <w:szCs w:val="20"/>
              </w:rPr>
              <w:t>NARA</w:t>
            </w:r>
            <w:r w:rsidRPr="000C5190">
              <w:rPr>
                <w:rFonts w:ascii="Rockwell" w:hAnsi="Rockwell"/>
                <w:spacing w:val="27"/>
                <w:sz w:val="20"/>
                <w:szCs w:val="20"/>
              </w:rPr>
              <w:t xml:space="preserve"> </w:t>
            </w:r>
            <w:r w:rsidRPr="000C5190">
              <w:rPr>
                <w:rFonts w:ascii="Rockwell" w:hAnsi="Rockwell"/>
                <w:sz w:val="20"/>
                <w:szCs w:val="20"/>
              </w:rPr>
              <w:t>15-25</w:t>
            </w:r>
            <w:r w:rsidRPr="000C5190">
              <w:rPr>
                <w:rFonts w:ascii="Rockwell" w:hAnsi="Rockwell"/>
                <w:spacing w:val="-1"/>
                <w:sz w:val="20"/>
                <w:szCs w:val="20"/>
              </w:rPr>
              <w:t xml:space="preserve"> years</w:t>
            </w:r>
            <w:r w:rsidRPr="000C5190">
              <w:rPr>
                <w:rFonts w:ascii="Rockwell" w:hAnsi="Rockwell"/>
                <w:sz w:val="20"/>
                <w:szCs w:val="20"/>
              </w:rPr>
              <w:t xml:space="preserve"> </w:t>
            </w:r>
            <w:r w:rsidRPr="000C5190">
              <w:rPr>
                <w:rFonts w:ascii="Rockwell" w:hAnsi="Rockwell"/>
                <w:spacing w:val="-1"/>
                <w:sz w:val="20"/>
                <w:szCs w:val="20"/>
              </w:rPr>
              <w:t>after</w:t>
            </w:r>
            <w:r w:rsidRPr="000C5190">
              <w:rPr>
                <w:rFonts w:ascii="Rockwell" w:hAnsi="Rockwell"/>
                <w:spacing w:val="23"/>
                <w:sz w:val="20"/>
                <w:szCs w:val="20"/>
              </w:rPr>
              <w:t xml:space="preserve"> </w:t>
            </w:r>
            <w:r w:rsidRPr="000C5190">
              <w:rPr>
                <w:rFonts w:ascii="Rockwell" w:hAnsi="Rockwell"/>
                <w:spacing w:val="-1"/>
                <w:sz w:val="20"/>
                <w:szCs w:val="20"/>
              </w:rPr>
              <w:t>cutoff,</w:t>
            </w:r>
            <w:r w:rsidRPr="000C5190">
              <w:rPr>
                <w:rFonts w:ascii="Rockwell" w:hAnsi="Rockwell"/>
                <w:spacing w:val="-2"/>
                <w:sz w:val="20"/>
                <w:szCs w:val="20"/>
              </w:rPr>
              <w:t xml:space="preserve"> </w:t>
            </w:r>
            <w:r w:rsidRPr="000C5190">
              <w:rPr>
                <w:rFonts w:ascii="Rockwell" w:hAnsi="Rockwell"/>
                <w:sz w:val="20"/>
                <w:szCs w:val="20"/>
              </w:rPr>
              <w:t>or</w:t>
            </w:r>
            <w:r w:rsidRPr="000C5190">
              <w:rPr>
                <w:rFonts w:ascii="Rockwell" w:hAnsi="Rockwell"/>
                <w:spacing w:val="-2"/>
                <w:sz w:val="20"/>
                <w:szCs w:val="20"/>
              </w:rPr>
              <w:t xml:space="preserve"> </w:t>
            </w:r>
            <w:r w:rsidRPr="000C5190">
              <w:rPr>
                <w:rFonts w:ascii="Rockwell" w:hAnsi="Rockwell"/>
                <w:spacing w:val="-1"/>
                <w:sz w:val="20"/>
                <w:szCs w:val="20"/>
              </w:rPr>
              <w:t>after</w:t>
            </w:r>
            <w:r w:rsidRPr="000C5190">
              <w:rPr>
                <w:rFonts w:ascii="Rockwell" w:hAnsi="Rockwell"/>
                <w:spacing w:val="29"/>
                <w:sz w:val="20"/>
                <w:szCs w:val="20"/>
              </w:rPr>
              <w:t xml:space="preserve"> </w:t>
            </w:r>
            <w:r w:rsidRPr="000C5190">
              <w:rPr>
                <w:rFonts w:ascii="Rockwell" w:hAnsi="Rockwell"/>
                <w:spacing w:val="-1"/>
                <w:sz w:val="20"/>
                <w:szCs w:val="20"/>
              </w:rPr>
              <w:t>declassification</w:t>
            </w:r>
            <w:r w:rsidRPr="000C5190">
              <w:rPr>
                <w:rFonts w:ascii="Rockwell" w:hAnsi="Rockwell"/>
                <w:spacing w:val="28"/>
                <w:sz w:val="20"/>
                <w:szCs w:val="20"/>
              </w:rPr>
              <w:t xml:space="preserve"> </w:t>
            </w:r>
            <w:r w:rsidRPr="000C5190">
              <w:rPr>
                <w:rFonts w:ascii="Rockwell" w:hAnsi="Rockwell"/>
                <w:spacing w:val="-1"/>
                <w:sz w:val="20"/>
                <w:szCs w:val="20"/>
              </w:rPr>
              <w:t>review</w:t>
            </w:r>
            <w:r w:rsidRPr="000C5190">
              <w:rPr>
                <w:rFonts w:ascii="Rockwell" w:hAnsi="Rockwell"/>
                <w:spacing w:val="1"/>
                <w:sz w:val="20"/>
                <w:szCs w:val="20"/>
              </w:rPr>
              <w:t xml:space="preserve"> </w:t>
            </w:r>
            <w:r w:rsidRPr="000C5190">
              <w:rPr>
                <w:rFonts w:ascii="Rockwell" w:hAnsi="Rockwell"/>
                <w:spacing w:val="-1"/>
                <w:sz w:val="20"/>
                <w:szCs w:val="20"/>
              </w:rPr>
              <w:t>(when</w:t>
            </w:r>
            <w:r w:rsidRPr="000C5190">
              <w:rPr>
                <w:rFonts w:ascii="Rockwell" w:hAnsi="Rockwell"/>
                <w:spacing w:val="25"/>
                <w:sz w:val="20"/>
                <w:szCs w:val="20"/>
              </w:rPr>
              <w:t xml:space="preserve"> </w:t>
            </w:r>
            <w:r w:rsidRPr="000C5190">
              <w:rPr>
                <w:rFonts w:ascii="Rockwell" w:hAnsi="Rockwell"/>
                <w:spacing w:val="-1"/>
                <w:sz w:val="20"/>
                <w:szCs w:val="20"/>
              </w:rPr>
              <w:t>applicable),</w:t>
            </w:r>
            <w:r w:rsidRPr="000C5190">
              <w:rPr>
                <w:rFonts w:ascii="Rockwell" w:hAnsi="Rockwell"/>
                <w:spacing w:val="25"/>
                <w:sz w:val="20"/>
                <w:szCs w:val="20"/>
              </w:rPr>
              <w:t xml:space="preserve"> </w:t>
            </w:r>
            <w:r w:rsidRPr="000C5190">
              <w:rPr>
                <w:rFonts w:ascii="Rockwell" w:hAnsi="Rockwell"/>
                <w:spacing w:val="-1"/>
                <w:sz w:val="20"/>
                <w:szCs w:val="20"/>
              </w:rPr>
              <w:t>whichever</w:t>
            </w:r>
            <w:r w:rsidRPr="000C5190">
              <w:rPr>
                <w:rFonts w:ascii="Rockwell" w:hAnsi="Rockwell"/>
                <w:sz w:val="20"/>
                <w:szCs w:val="20"/>
              </w:rPr>
              <w:t xml:space="preserve"> </w:t>
            </w:r>
            <w:r w:rsidRPr="000C5190">
              <w:rPr>
                <w:rFonts w:ascii="Rockwell" w:hAnsi="Rockwell"/>
                <w:spacing w:val="-1"/>
                <w:sz w:val="20"/>
                <w:szCs w:val="20"/>
              </w:rPr>
              <w:t>is</w:t>
            </w:r>
            <w:r w:rsidRPr="000C5190">
              <w:rPr>
                <w:rFonts w:ascii="Rockwell" w:hAnsi="Rockwell"/>
                <w:sz w:val="20"/>
                <w:szCs w:val="20"/>
              </w:rPr>
              <w:t xml:space="preserve"> </w:t>
            </w:r>
            <w:r w:rsidRPr="000C5190">
              <w:rPr>
                <w:rFonts w:ascii="Rockwell" w:hAnsi="Rockwell"/>
                <w:spacing w:val="-1"/>
                <w:sz w:val="20"/>
                <w:szCs w:val="20"/>
              </w:rPr>
              <w:t>later</w:t>
            </w:r>
            <w:r w:rsidRPr="000C5190">
              <w:rPr>
                <w:rFonts w:ascii="Rockwell" w:eastAsia="Times New Roman" w:hAnsi="Rockwell"/>
                <w:bCs/>
                <w:sz w:val="20"/>
                <w:szCs w:val="20"/>
              </w:rPr>
              <w:t>.</w:t>
            </w:r>
          </w:p>
        </w:tc>
      </w:tr>
      <w:tr w:rsidR="00501E0D" w:rsidRPr="000C5190" w:rsidTr="00453B76">
        <w:trPr>
          <w:trHeight w:val="378"/>
        </w:trPr>
        <w:tc>
          <w:tcPr>
            <w:tcW w:w="810" w:type="dxa"/>
          </w:tcPr>
          <w:p w:rsidR="00501E0D" w:rsidRPr="000C5190" w:rsidRDefault="00501E0D" w:rsidP="00501E0D">
            <w:pPr>
              <w:rPr>
                <w:rFonts w:ascii="Rockwell" w:hAnsi="Rockwell"/>
                <w:sz w:val="20"/>
                <w:szCs w:val="20"/>
              </w:rPr>
            </w:pPr>
            <w:r w:rsidRPr="000C5190">
              <w:rPr>
                <w:rFonts w:ascii="Rockwell" w:hAnsi="Rockwell"/>
                <w:sz w:val="20"/>
                <w:szCs w:val="20"/>
              </w:rPr>
              <w:t>URS N1-369-97-1</w:t>
            </w:r>
          </w:p>
          <w:p w:rsidR="00501E0D" w:rsidRPr="000C5190" w:rsidRDefault="00501E0D" w:rsidP="00501E0D">
            <w:pPr>
              <w:rPr>
                <w:rFonts w:ascii="Rockwell" w:hAnsi="Rockwell"/>
                <w:sz w:val="20"/>
                <w:szCs w:val="20"/>
              </w:rPr>
            </w:pPr>
            <w:r w:rsidRPr="000C5190">
              <w:rPr>
                <w:rFonts w:ascii="Rockwell" w:hAnsi="Rockwell"/>
                <w:sz w:val="20"/>
                <w:szCs w:val="20"/>
              </w:rPr>
              <w:t>Item C</w:t>
            </w:r>
          </w:p>
        </w:tc>
        <w:tc>
          <w:tcPr>
            <w:tcW w:w="3010" w:type="dxa"/>
            <w:gridSpan w:val="2"/>
          </w:tcPr>
          <w:p w:rsidR="00501E0D" w:rsidRPr="000C5190" w:rsidRDefault="00501E0D" w:rsidP="00501E0D">
            <w:pPr>
              <w:rPr>
                <w:rFonts w:ascii="Rockwell" w:hAnsi="Rockwell"/>
                <w:sz w:val="20"/>
                <w:szCs w:val="20"/>
              </w:rPr>
            </w:pPr>
            <w:r w:rsidRPr="000C5190">
              <w:rPr>
                <w:rFonts w:ascii="Rockwell" w:hAnsi="Rockwell"/>
                <w:sz w:val="20"/>
                <w:szCs w:val="20"/>
              </w:rPr>
              <w:t>Secretary’s Correspondence</w:t>
            </w:r>
          </w:p>
        </w:tc>
        <w:tc>
          <w:tcPr>
            <w:tcW w:w="2430" w:type="dxa"/>
            <w:gridSpan w:val="2"/>
          </w:tcPr>
          <w:p w:rsidR="00501E0D" w:rsidRPr="000C5190" w:rsidRDefault="00501E0D" w:rsidP="00501E0D">
            <w:pPr>
              <w:rPr>
                <w:rFonts w:ascii="Rockwell" w:hAnsi="Rockwell" w:cs="Helvetica"/>
                <w:color w:val="222222"/>
                <w:sz w:val="20"/>
                <w:szCs w:val="20"/>
              </w:rPr>
            </w:pPr>
            <w:r w:rsidRPr="000C5190">
              <w:rPr>
                <w:rFonts w:ascii="Rockwell" w:hAnsi="Rockwell"/>
                <w:sz w:val="20"/>
                <w:szCs w:val="20"/>
              </w:rPr>
              <w:t>Electronic Records - created by electronic mail and word processing applications.</w:t>
            </w:r>
          </w:p>
          <w:p w:rsidR="00501E0D" w:rsidRPr="000C5190" w:rsidRDefault="00501E0D" w:rsidP="00501E0D">
            <w:pPr>
              <w:rPr>
                <w:rFonts w:ascii="Rockwell" w:hAnsi="Rockwell" w:cs="Helvetica"/>
                <w:color w:val="222222"/>
                <w:sz w:val="20"/>
                <w:szCs w:val="20"/>
              </w:rPr>
            </w:pPr>
          </w:p>
        </w:tc>
        <w:tc>
          <w:tcPr>
            <w:tcW w:w="1980" w:type="dxa"/>
          </w:tcPr>
          <w:p w:rsidR="00501E0D" w:rsidRPr="000C5190" w:rsidRDefault="00501E0D" w:rsidP="00501E0D">
            <w:pPr>
              <w:rPr>
                <w:rFonts w:ascii="Rockwell" w:hAnsi="Rockwell"/>
                <w:sz w:val="20"/>
                <w:szCs w:val="20"/>
              </w:rPr>
            </w:pPr>
            <w:r w:rsidRPr="000C5190">
              <w:rPr>
                <w:rFonts w:ascii="Rockwell" w:hAnsi="Rockwell"/>
                <w:sz w:val="20"/>
                <w:szCs w:val="20"/>
              </w:rPr>
              <w:t>Correspondence Tracking System (CTS)</w:t>
            </w:r>
          </w:p>
        </w:tc>
        <w:tc>
          <w:tcPr>
            <w:tcW w:w="2025" w:type="dxa"/>
          </w:tcPr>
          <w:p w:rsidR="00501E0D" w:rsidRPr="000C5190" w:rsidRDefault="00501E0D" w:rsidP="00501E0D">
            <w:pPr>
              <w:rPr>
                <w:rFonts w:ascii="Rockwell" w:hAnsi="Rockwell" w:cstheme="minorHAnsi"/>
                <w:sz w:val="20"/>
                <w:szCs w:val="20"/>
              </w:rPr>
            </w:pPr>
            <w:r w:rsidRPr="000C5190">
              <w:rPr>
                <w:rFonts w:ascii="Rockwell" w:hAnsi="Rockwell" w:cstheme="minorHAnsi"/>
                <w:b/>
                <w:sz w:val="20"/>
                <w:szCs w:val="20"/>
              </w:rPr>
              <w:t>Temporary</w:t>
            </w:r>
            <w:r w:rsidRPr="000C5190">
              <w:rPr>
                <w:rFonts w:ascii="Rockwell" w:hAnsi="Rockwell" w:cstheme="minorHAnsi"/>
                <w:sz w:val="20"/>
                <w:szCs w:val="20"/>
              </w:rPr>
              <w:t xml:space="preserve"> – Delete when file copy is generated or no longer needed for reference or updating</w:t>
            </w:r>
          </w:p>
        </w:tc>
      </w:tr>
    </w:tbl>
    <w:p w:rsidR="007F1EEA" w:rsidRPr="000C5190" w:rsidRDefault="007F1EEA">
      <w:pPr>
        <w:rPr>
          <w:rFonts w:ascii="Rockwell" w:hAnsi="Rockwell"/>
          <w:sz w:val="20"/>
          <w:szCs w:val="20"/>
        </w:rPr>
      </w:pPr>
    </w:p>
    <w:p w:rsidR="004B3511" w:rsidRPr="000C5190" w:rsidRDefault="004B3511">
      <w:pPr>
        <w:rPr>
          <w:rFonts w:ascii="Rockwell" w:hAnsi="Rockwell"/>
          <w:sz w:val="20"/>
          <w:szCs w:val="20"/>
        </w:rPr>
      </w:pPr>
    </w:p>
    <w:sectPr w:rsidR="004B3511" w:rsidRPr="000C5190" w:rsidSect="002522E2">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FE2" w:rsidRDefault="00784FE2" w:rsidP="00B533BD">
      <w:pPr>
        <w:spacing w:after="0" w:line="240" w:lineRule="auto"/>
      </w:pPr>
      <w:r>
        <w:separator/>
      </w:r>
    </w:p>
  </w:endnote>
  <w:endnote w:type="continuationSeparator" w:id="0">
    <w:p w:rsidR="00784FE2" w:rsidRDefault="00784FE2" w:rsidP="00B5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85610"/>
      <w:docPartObj>
        <w:docPartGallery w:val="Page Numbers (Bottom of Page)"/>
        <w:docPartUnique/>
      </w:docPartObj>
    </w:sdtPr>
    <w:sdtEndPr/>
    <w:sdtContent>
      <w:sdt>
        <w:sdtPr>
          <w:id w:val="1728636285"/>
          <w:docPartObj>
            <w:docPartGallery w:val="Page Numbers (Top of Page)"/>
            <w:docPartUnique/>
          </w:docPartObj>
        </w:sdtPr>
        <w:sdtEndPr/>
        <w:sdtContent>
          <w:p w:rsidR="00B533BD" w:rsidRDefault="00B533BD">
            <w:pPr>
              <w:pStyle w:val="Footer"/>
              <w:jc w:val="center"/>
            </w:pPr>
            <w:r w:rsidRPr="000C5190">
              <w:rPr>
                <w:rFonts w:ascii="Rockwell" w:hAnsi="Rockwell"/>
              </w:rPr>
              <w:t xml:space="preserve">Page </w:t>
            </w:r>
            <w:r w:rsidRPr="000C5190">
              <w:rPr>
                <w:rFonts w:ascii="Rockwell" w:hAnsi="Rockwell"/>
                <w:b/>
                <w:bCs/>
                <w:sz w:val="24"/>
                <w:szCs w:val="24"/>
              </w:rPr>
              <w:fldChar w:fldCharType="begin"/>
            </w:r>
            <w:r w:rsidRPr="000C5190">
              <w:rPr>
                <w:rFonts w:ascii="Rockwell" w:hAnsi="Rockwell"/>
                <w:b/>
                <w:bCs/>
              </w:rPr>
              <w:instrText xml:space="preserve"> PAGE </w:instrText>
            </w:r>
            <w:r w:rsidRPr="000C5190">
              <w:rPr>
                <w:rFonts w:ascii="Rockwell" w:hAnsi="Rockwell"/>
                <w:b/>
                <w:bCs/>
                <w:sz w:val="24"/>
                <w:szCs w:val="24"/>
              </w:rPr>
              <w:fldChar w:fldCharType="separate"/>
            </w:r>
            <w:r w:rsidR="00136A79">
              <w:rPr>
                <w:rFonts w:ascii="Rockwell" w:hAnsi="Rockwell"/>
                <w:b/>
                <w:bCs/>
                <w:noProof/>
              </w:rPr>
              <w:t>1</w:t>
            </w:r>
            <w:r w:rsidRPr="000C5190">
              <w:rPr>
                <w:rFonts w:ascii="Rockwell" w:hAnsi="Rockwell"/>
                <w:b/>
                <w:bCs/>
                <w:sz w:val="24"/>
                <w:szCs w:val="24"/>
              </w:rPr>
              <w:fldChar w:fldCharType="end"/>
            </w:r>
            <w:r w:rsidRPr="000C5190">
              <w:rPr>
                <w:rFonts w:ascii="Rockwell" w:hAnsi="Rockwell"/>
              </w:rPr>
              <w:t xml:space="preserve"> of </w:t>
            </w:r>
            <w:r w:rsidRPr="000C5190">
              <w:rPr>
                <w:rFonts w:ascii="Rockwell" w:hAnsi="Rockwell"/>
                <w:b/>
                <w:bCs/>
                <w:sz w:val="24"/>
                <w:szCs w:val="24"/>
              </w:rPr>
              <w:fldChar w:fldCharType="begin"/>
            </w:r>
            <w:r w:rsidRPr="000C5190">
              <w:rPr>
                <w:rFonts w:ascii="Rockwell" w:hAnsi="Rockwell"/>
                <w:b/>
                <w:bCs/>
              </w:rPr>
              <w:instrText xml:space="preserve"> NUMPAGES  </w:instrText>
            </w:r>
            <w:r w:rsidRPr="000C5190">
              <w:rPr>
                <w:rFonts w:ascii="Rockwell" w:hAnsi="Rockwell"/>
                <w:b/>
                <w:bCs/>
                <w:sz w:val="24"/>
                <w:szCs w:val="24"/>
              </w:rPr>
              <w:fldChar w:fldCharType="separate"/>
            </w:r>
            <w:r w:rsidR="00136A79">
              <w:rPr>
                <w:rFonts w:ascii="Rockwell" w:hAnsi="Rockwell"/>
                <w:b/>
                <w:bCs/>
                <w:noProof/>
              </w:rPr>
              <w:t>7</w:t>
            </w:r>
            <w:r w:rsidRPr="000C5190">
              <w:rPr>
                <w:rFonts w:ascii="Rockwell" w:hAnsi="Rockwell"/>
                <w:b/>
                <w:bCs/>
                <w:sz w:val="24"/>
                <w:szCs w:val="24"/>
              </w:rPr>
              <w:fldChar w:fldCharType="end"/>
            </w:r>
          </w:p>
        </w:sdtContent>
      </w:sdt>
    </w:sdtContent>
  </w:sdt>
  <w:p w:rsidR="00B533BD" w:rsidRDefault="00B5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FE2" w:rsidRDefault="00784FE2" w:rsidP="00B533BD">
      <w:pPr>
        <w:spacing w:after="0" w:line="240" w:lineRule="auto"/>
      </w:pPr>
      <w:r>
        <w:separator/>
      </w:r>
    </w:p>
  </w:footnote>
  <w:footnote w:type="continuationSeparator" w:id="0">
    <w:p w:rsidR="00784FE2" w:rsidRDefault="00784FE2" w:rsidP="00B53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EA"/>
    <w:rsid w:val="0000208E"/>
    <w:rsid w:val="000115EF"/>
    <w:rsid w:val="00013DAA"/>
    <w:rsid w:val="00034178"/>
    <w:rsid w:val="00067A7F"/>
    <w:rsid w:val="00073FAD"/>
    <w:rsid w:val="00095E33"/>
    <w:rsid w:val="000C5190"/>
    <w:rsid w:val="000E1FA5"/>
    <w:rsid w:val="00131E31"/>
    <w:rsid w:val="00136702"/>
    <w:rsid w:val="00136A79"/>
    <w:rsid w:val="00137FF7"/>
    <w:rsid w:val="001403CF"/>
    <w:rsid w:val="001855C7"/>
    <w:rsid w:val="001A23C6"/>
    <w:rsid w:val="001A3E50"/>
    <w:rsid w:val="001D3F1D"/>
    <w:rsid w:val="001E0C73"/>
    <w:rsid w:val="002051C8"/>
    <w:rsid w:val="00205FEA"/>
    <w:rsid w:val="002266B8"/>
    <w:rsid w:val="00243160"/>
    <w:rsid w:val="00246524"/>
    <w:rsid w:val="002522E2"/>
    <w:rsid w:val="00270BFB"/>
    <w:rsid w:val="002A39EC"/>
    <w:rsid w:val="002A7E0A"/>
    <w:rsid w:val="002D7FAF"/>
    <w:rsid w:val="002E3304"/>
    <w:rsid w:val="002F0D65"/>
    <w:rsid w:val="00315363"/>
    <w:rsid w:val="003274B1"/>
    <w:rsid w:val="003412FF"/>
    <w:rsid w:val="0035214A"/>
    <w:rsid w:val="00372B78"/>
    <w:rsid w:val="00377E5D"/>
    <w:rsid w:val="00380586"/>
    <w:rsid w:val="003C3068"/>
    <w:rsid w:val="00401371"/>
    <w:rsid w:val="00417500"/>
    <w:rsid w:val="00420DC1"/>
    <w:rsid w:val="00424401"/>
    <w:rsid w:val="0043010C"/>
    <w:rsid w:val="0043418E"/>
    <w:rsid w:val="00450CE3"/>
    <w:rsid w:val="00453B76"/>
    <w:rsid w:val="00462B46"/>
    <w:rsid w:val="004B3511"/>
    <w:rsid w:val="004F5223"/>
    <w:rsid w:val="00501E0D"/>
    <w:rsid w:val="00513194"/>
    <w:rsid w:val="00523B3D"/>
    <w:rsid w:val="00524855"/>
    <w:rsid w:val="0057312D"/>
    <w:rsid w:val="00586D84"/>
    <w:rsid w:val="00597920"/>
    <w:rsid w:val="005A0ADA"/>
    <w:rsid w:val="005B2AC5"/>
    <w:rsid w:val="005C72BC"/>
    <w:rsid w:val="0062238A"/>
    <w:rsid w:val="006A6779"/>
    <w:rsid w:val="006B16EF"/>
    <w:rsid w:val="006B270F"/>
    <w:rsid w:val="006D2A60"/>
    <w:rsid w:val="006D45B4"/>
    <w:rsid w:val="006D61F3"/>
    <w:rsid w:val="006E3B2D"/>
    <w:rsid w:val="007356A1"/>
    <w:rsid w:val="0075384B"/>
    <w:rsid w:val="0076510F"/>
    <w:rsid w:val="00772550"/>
    <w:rsid w:val="00784FE2"/>
    <w:rsid w:val="007963D6"/>
    <w:rsid w:val="007D5A08"/>
    <w:rsid w:val="007F1EEA"/>
    <w:rsid w:val="007F481F"/>
    <w:rsid w:val="00811539"/>
    <w:rsid w:val="008623C7"/>
    <w:rsid w:val="00866147"/>
    <w:rsid w:val="00875889"/>
    <w:rsid w:val="008A7E67"/>
    <w:rsid w:val="008B1DD2"/>
    <w:rsid w:val="008C118E"/>
    <w:rsid w:val="008D2352"/>
    <w:rsid w:val="009007D5"/>
    <w:rsid w:val="00906979"/>
    <w:rsid w:val="009175D4"/>
    <w:rsid w:val="009178AD"/>
    <w:rsid w:val="009521AD"/>
    <w:rsid w:val="00954BC7"/>
    <w:rsid w:val="00997F27"/>
    <w:rsid w:val="009A459B"/>
    <w:rsid w:val="009B2820"/>
    <w:rsid w:val="009C49BC"/>
    <w:rsid w:val="009D7C67"/>
    <w:rsid w:val="009E503E"/>
    <w:rsid w:val="00A141C1"/>
    <w:rsid w:val="00A315BB"/>
    <w:rsid w:val="00A543FE"/>
    <w:rsid w:val="00A72885"/>
    <w:rsid w:val="00AA588F"/>
    <w:rsid w:val="00AB31AE"/>
    <w:rsid w:val="00AB54C6"/>
    <w:rsid w:val="00AC55D3"/>
    <w:rsid w:val="00AC5BD4"/>
    <w:rsid w:val="00AD0419"/>
    <w:rsid w:val="00AE1BAD"/>
    <w:rsid w:val="00AF1C84"/>
    <w:rsid w:val="00B36B74"/>
    <w:rsid w:val="00B533BD"/>
    <w:rsid w:val="00B61A92"/>
    <w:rsid w:val="00B635E9"/>
    <w:rsid w:val="00B9234C"/>
    <w:rsid w:val="00B934DE"/>
    <w:rsid w:val="00B972A3"/>
    <w:rsid w:val="00C01107"/>
    <w:rsid w:val="00C12158"/>
    <w:rsid w:val="00C20E98"/>
    <w:rsid w:val="00C36A7A"/>
    <w:rsid w:val="00C37806"/>
    <w:rsid w:val="00C40698"/>
    <w:rsid w:val="00C74600"/>
    <w:rsid w:val="00C77250"/>
    <w:rsid w:val="00C878AA"/>
    <w:rsid w:val="00CB4D07"/>
    <w:rsid w:val="00CB74A7"/>
    <w:rsid w:val="00CC7EE0"/>
    <w:rsid w:val="00CE0222"/>
    <w:rsid w:val="00D064EE"/>
    <w:rsid w:val="00D26866"/>
    <w:rsid w:val="00D346EE"/>
    <w:rsid w:val="00D710A0"/>
    <w:rsid w:val="00D80806"/>
    <w:rsid w:val="00DB0D82"/>
    <w:rsid w:val="00DF5981"/>
    <w:rsid w:val="00E0753F"/>
    <w:rsid w:val="00E21329"/>
    <w:rsid w:val="00E35F85"/>
    <w:rsid w:val="00E528FA"/>
    <w:rsid w:val="00E70E50"/>
    <w:rsid w:val="00E913D3"/>
    <w:rsid w:val="00EC08CA"/>
    <w:rsid w:val="00EC54EE"/>
    <w:rsid w:val="00F138B1"/>
    <w:rsid w:val="00F21134"/>
    <w:rsid w:val="00F231E6"/>
    <w:rsid w:val="00F515C3"/>
    <w:rsid w:val="00F95859"/>
    <w:rsid w:val="00FC7389"/>
    <w:rsid w:val="00FD27F7"/>
    <w:rsid w:val="00FD2C2F"/>
    <w:rsid w:val="00FE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689A"/>
  <w15:docId w15:val="{FB14DC70-80DA-49BA-BAF0-7E9C6618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710A0"/>
    <w:rPr>
      <w:color w:val="0000FF"/>
      <w:u w:val="single"/>
    </w:rPr>
  </w:style>
  <w:style w:type="paragraph" w:customStyle="1" w:styleId="Default">
    <w:name w:val="Default"/>
    <w:rsid w:val="00205FE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93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DE"/>
    <w:rPr>
      <w:rFonts w:ascii="Segoe UI" w:hAnsi="Segoe UI" w:cs="Segoe UI"/>
      <w:sz w:val="18"/>
      <w:szCs w:val="18"/>
    </w:rPr>
  </w:style>
  <w:style w:type="character" w:styleId="CommentReference">
    <w:name w:val="annotation reference"/>
    <w:basedOn w:val="DefaultParagraphFont"/>
    <w:uiPriority w:val="99"/>
    <w:semiHidden/>
    <w:unhideWhenUsed/>
    <w:rsid w:val="001A23C6"/>
    <w:rPr>
      <w:sz w:val="16"/>
      <w:szCs w:val="16"/>
    </w:rPr>
  </w:style>
  <w:style w:type="paragraph" w:styleId="CommentText">
    <w:name w:val="annotation text"/>
    <w:basedOn w:val="Normal"/>
    <w:link w:val="CommentTextChar"/>
    <w:uiPriority w:val="99"/>
    <w:semiHidden/>
    <w:unhideWhenUsed/>
    <w:rsid w:val="001A23C6"/>
    <w:pPr>
      <w:spacing w:line="240" w:lineRule="auto"/>
    </w:pPr>
    <w:rPr>
      <w:sz w:val="20"/>
      <w:szCs w:val="20"/>
    </w:rPr>
  </w:style>
  <w:style w:type="character" w:customStyle="1" w:styleId="CommentTextChar">
    <w:name w:val="Comment Text Char"/>
    <w:basedOn w:val="DefaultParagraphFont"/>
    <w:link w:val="CommentText"/>
    <w:uiPriority w:val="99"/>
    <w:semiHidden/>
    <w:rsid w:val="001A23C6"/>
    <w:rPr>
      <w:sz w:val="20"/>
      <w:szCs w:val="20"/>
    </w:rPr>
  </w:style>
  <w:style w:type="paragraph" w:styleId="CommentSubject">
    <w:name w:val="annotation subject"/>
    <w:basedOn w:val="CommentText"/>
    <w:next w:val="CommentText"/>
    <w:link w:val="CommentSubjectChar"/>
    <w:uiPriority w:val="99"/>
    <w:semiHidden/>
    <w:unhideWhenUsed/>
    <w:rsid w:val="001A23C6"/>
    <w:rPr>
      <w:b/>
      <w:bCs/>
    </w:rPr>
  </w:style>
  <w:style w:type="character" w:customStyle="1" w:styleId="CommentSubjectChar">
    <w:name w:val="Comment Subject Char"/>
    <w:basedOn w:val="CommentTextChar"/>
    <w:link w:val="CommentSubject"/>
    <w:uiPriority w:val="99"/>
    <w:semiHidden/>
    <w:rsid w:val="001A23C6"/>
    <w:rPr>
      <w:b/>
      <w:bCs/>
      <w:sz w:val="20"/>
      <w:szCs w:val="20"/>
    </w:rPr>
  </w:style>
  <w:style w:type="paragraph" w:styleId="Revision">
    <w:name w:val="Revision"/>
    <w:hidden/>
    <w:uiPriority w:val="99"/>
    <w:semiHidden/>
    <w:rsid w:val="00D80806"/>
    <w:pPr>
      <w:spacing w:after="0" w:line="240" w:lineRule="auto"/>
    </w:pPr>
  </w:style>
  <w:style w:type="character" w:styleId="FollowedHyperlink">
    <w:name w:val="FollowedHyperlink"/>
    <w:basedOn w:val="DefaultParagraphFont"/>
    <w:uiPriority w:val="99"/>
    <w:semiHidden/>
    <w:unhideWhenUsed/>
    <w:rsid w:val="002A7E0A"/>
    <w:rPr>
      <w:color w:val="800080" w:themeColor="followedHyperlink"/>
      <w:u w:val="single"/>
    </w:rPr>
  </w:style>
  <w:style w:type="paragraph" w:styleId="Header">
    <w:name w:val="header"/>
    <w:basedOn w:val="Normal"/>
    <w:link w:val="HeaderChar"/>
    <w:uiPriority w:val="99"/>
    <w:unhideWhenUsed/>
    <w:rsid w:val="00B53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BD"/>
  </w:style>
  <w:style w:type="paragraph" w:styleId="Footer">
    <w:name w:val="footer"/>
    <w:basedOn w:val="Normal"/>
    <w:link w:val="FooterChar"/>
    <w:uiPriority w:val="99"/>
    <w:unhideWhenUsed/>
    <w:rsid w:val="00B53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9078">
      <w:bodyDiv w:val="1"/>
      <w:marLeft w:val="0"/>
      <w:marRight w:val="0"/>
      <w:marTop w:val="0"/>
      <w:marBottom w:val="0"/>
      <w:divBdr>
        <w:top w:val="none" w:sz="0" w:space="0" w:color="auto"/>
        <w:left w:val="none" w:sz="0" w:space="0" w:color="auto"/>
        <w:bottom w:val="none" w:sz="0" w:space="0" w:color="auto"/>
        <w:right w:val="none" w:sz="0" w:space="0" w:color="auto"/>
      </w:divBdr>
    </w:div>
    <w:div w:id="354113617">
      <w:bodyDiv w:val="1"/>
      <w:marLeft w:val="0"/>
      <w:marRight w:val="0"/>
      <w:marTop w:val="0"/>
      <w:marBottom w:val="0"/>
      <w:divBdr>
        <w:top w:val="none" w:sz="0" w:space="0" w:color="auto"/>
        <w:left w:val="none" w:sz="0" w:space="0" w:color="auto"/>
        <w:bottom w:val="none" w:sz="0" w:space="0" w:color="auto"/>
        <w:right w:val="none" w:sz="0" w:space="0" w:color="auto"/>
      </w:divBdr>
    </w:div>
    <w:div w:id="397557984">
      <w:bodyDiv w:val="1"/>
      <w:marLeft w:val="0"/>
      <w:marRight w:val="0"/>
      <w:marTop w:val="0"/>
      <w:marBottom w:val="0"/>
      <w:divBdr>
        <w:top w:val="none" w:sz="0" w:space="0" w:color="auto"/>
        <w:left w:val="none" w:sz="0" w:space="0" w:color="auto"/>
        <w:bottom w:val="none" w:sz="0" w:space="0" w:color="auto"/>
        <w:right w:val="none" w:sz="0" w:space="0" w:color="auto"/>
      </w:divBdr>
    </w:div>
    <w:div w:id="633603197">
      <w:bodyDiv w:val="1"/>
      <w:marLeft w:val="0"/>
      <w:marRight w:val="0"/>
      <w:marTop w:val="0"/>
      <w:marBottom w:val="0"/>
      <w:divBdr>
        <w:top w:val="none" w:sz="0" w:space="0" w:color="auto"/>
        <w:left w:val="none" w:sz="0" w:space="0" w:color="auto"/>
        <w:bottom w:val="none" w:sz="0" w:space="0" w:color="auto"/>
        <w:right w:val="none" w:sz="0" w:space="0" w:color="auto"/>
      </w:divBdr>
    </w:div>
    <w:div w:id="760418627">
      <w:bodyDiv w:val="1"/>
      <w:marLeft w:val="0"/>
      <w:marRight w:val="0"/>
      <w:marTop w:val="0"/>
      <w:marBottom w:val="0"/>
      <w:divBdr>
        <w:top w:val="none" w:sz="0" w:space="0" w:color="auto"/>
        <w:left w:val="none" w:sz="0" w:space="0" w:color="auto"/>
        <w:bottom w:val="none" w:sz="0" w:space="0" w:color="auto"/>
        <w:right w:val="none" w:sz="0" w:space="0" w:color="auto"/>
      </w:divBdr>
    </w:div>
    <w:div w:id="954291515">
      <w:bodyDiv w:val="1"/>
      <w:marLeft w:val="0"/>
      <w:marRight w:val="0"/>
      <w:marTop w:val="0"/>
      <w:marBottom w:val="0"/>
      <w:divBdr>
        <w:top w:val="none" w:sz="0" w:space="0" w:color="auto"/>
        <w:left w:val="none" w:sz="0" w:space="0" w:color="auto"/>
        <w:bottom w:val="none" w:sz="0" w:space="0" w:color="auto"/>
        <w:right w:val="none" w:sz="0" w:space="0" w:color="auto"/>
      </w:divBdr>
    </w:div>
    <w:div w:id="1391230184">
      <w:bodyDiv w:val="1"/>
      <w:marLeft w:val="0"/>
      <w:marRight w:val="0"/>
      <w:marTop w:val="0"/>
      <w:marBottom w:val="0"/>
      <w:divBdr>
        <w:top w:val="none" w:sz="0" w:space="0" w:color="auto"/>
        <w:left w:val="none" w:sz="0" w:space="0" w:color="auto"/>
        <w:bottom w:val="none" w:sz="0" w:space="0" w:color="auto"/>
        <w:right w:val="none" w:sz="0" w:space="0" w:color="auto"/>
      </w:divBdr>
    </w:div>
    <w:div w:id="1472822474">
      <w:bodyDiv w:val="1"/>
      <w:marLeft w:val="0"/>
      <w:marRight w:val="0"/>
      <w:marTop w:val="0"/>
      <w:marBottom w:val="0"/>
      <w:divBdr>
        <w:top w:val="none" w:sz="0" w:space="0" w:color="auto"/>
        <w:left w:val="none" w:sz="0" w:space="0" w:color="auto"/>
        <w:bottom w:val="none" w:sz="0" w:space="0" w:color="auto"/>
        <w:right w:val="none" w:sz="0" w:space="0" w:color="auto"/>
      </w:divBdr>
    </w:div>
    <w:div w:id="1508328666">
      <w:bodyDiv w:val="1"/>
      <w:marLeft w:val="0"/>
      <w:marRight w:val="0"/>
      <w:marTop w:val="0"/>
      <w:marBottom w:val="0"/>
      <w:divBdr>
        <w:top w:val="none" w:sz="0" w:space="0" w:color="auto"/>
        <w:left w:val="none" w:sz="0" w:space="0" w:color="auto"/>
        <w:bottom w:val="none" w:sz="0" w:space="0" w:color="auto"/>
        <w:right w:val="none" w:sz="0" w:space="0" w:color="auto"/>
      </w:divBdr>
    </w:div>
    <w:div w:id="1659919003">
      <w:bodyDiv w:val="1"/>
      <w:marLeft w:val="0"/>
      <w:marRight w:val="0"/>
      <w:marTop w:val="0"/>
      <w:marBottom w:val="0"/>
      <w:divBdr>
        <w:top w:val="none" w:sz="0" w:space="0" w:color="auto"/>
        <w:left w:val="none" w:sz="0" w:space="0" w:color="auto"/>
        <w:bottom w:val="none" w:sz="0" w:space="0" w:color="auto"/>
        <w:right w:val="none" w:sz="0" w:space="0" w:color="auto"/>
      </w:divBdr>
    </w:div>
    <w:div w:id="1721201887">
      <w:bodyDiv w:val="1"/>
      <w:marLeft w:val="0"/>
      <w:marRight w:val="0"/>
      <w:marTop w:val="0"/>
      <w:marBottom w:val="0"/>
      <w:divBdr>
        <w:top w:val="none" w:sz="0" w:space="0" w:color="auto"/>
        <w:left w:val="none" w:sz="0" w:space="0" w:color="auto"/>
        <w:bottom w:val="none" w:sz="0" w:space="0" w:color="auto"/>
        <w:right w:val="none" w:sz="0" w:space="0" w:color="auto"/>
      </w:divBdr>
    </w:div>
    <w:div w:id="1738018912">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L:/01%20-%20ETA%20Offices/OMAS/OCCC" TargetMode="External"/><Relationship Id="rId18" Type="http://schemas.openxmlformats.org/officeDocument/2006/relationships/hyperlink" Target="file:///S:/OCCC/9%20-%20OCCC%20Admin/2.%20Team%20Meetings" TargetMode="External"/><Relationship Id="rId26" Type="http://schemas.openxmlformats.org/officeDocument/2006/relationships/hyperlink" Target="file:///L:/01%20-%20ETA%20Offices/OMAS/OCCC" TargetMode="External"/><Relationship Id="rId3" Type="http://schemas.openxmlformats.org/officeDocument/2006/relationships/settings" Target="settings.xml"/><Relationship Id="rId21" Type="http://schemas.openxmlformats.org/officeDocument/2006/relationships/hyperlink" Target="file:///L:/01%20-%20ETA%20Offices/OMAS/OCCC" TargetMode="External"/><Relationship Id="rId7" Type="http://schemas.openxmlformats.org/officeDocument/2006/relationships/hyperlink" Target="file:///L:/05%20-%20Technical%20Assistance/TA%20Individual%20Initiatives/Regional%20TAT" TargetMode="External"/><Relationship Id="rId12" Type="http://schemas.openxmlformats.org/officeDocument/2006/relationships/hyperlink" Target="file:///L:/01%20-%20ETA%20Offices/OMAS/OCCC" TargetMode="External"/><Relationship Id="rId17" Type="http://schemas.openxmlformats.org/officeDocument/2006/relationships/hyperlink" Target="file:///L:/01%20-%20ETA%20Offices/OMAS/OCCC" TargetMode="External"/><Relationship Id="rId25" Type="http://schemas.openxmlformats.org/officeDocument/2006/relationships/hyperlink" Target="file:///L:/01%20-%20ETA%20Offices/Regional%20Offices/7%20-%20ORM%20N.O/Regional%20Management%20(ORM)/13-%20Historical%20Data%20for%20ROs" TargetMode="Externa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file:///L:/01%20-%20ETA%20Offices/OMAS/OCCC" TargetMode="External"/><Relationship Id="rId20" Type="http://schemas.openxmlformats.org/officeDocument/2006/relationships/hyperlink" Target="file:///L:/01%20-%20ETA%20Offices/OMAS/MO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L:/01%20-%20ETA%20Offices/OMAS/OCCC" TargetMode="External"/><Relationship Id="rId24" Type="http://schemas.openxmlformats.org/officeDocument/2006/relationships/hyperlink" Target="file:///L:/09%20-%20Outreach/Success%20Stories"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file:///L:/01%20-%20ETA%20Offices/OMAS/OCCC" TargetMode="External"/><Relationship Id="rId23" Type="http://schemas.openxmlformats.org/officeDocument/2006/relationships/hyperlink" Target="file:///L:/09%20-%20Outreach/1%20-%20ETA%20STATE%20PROFILES%20for%20OSEC" TargetMode="External"/><Relationship Id="rId28" Type="http://schemas.openxmlformats.org/officeDocument/2006/relationships/footer" Target="footer1.xml"/><Relationship Id="rId10" Type="http://schemas.openxmlformats.org/officeDocument/2006/relationships/hyperlink" Target="file:///L:/01%20-%20ETA%20Offices/OMAS/OCCC" TargetMode="External"/><Relationship Id="rId19" Type="http://schemas.openxmlformats.org/officeDocument/2006/relationships/hyperlink" Target="file:///L:/01%20-%20ETA%20Offices/OMAS/OCCC/2%20-%20Records/Meeting%20Notes"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file:///L:/01%20-%20ETA%20Offices/OMAS/OCCC" TargetMode="External"/><Relationship Id="rId14" Type="http://schemas.openxmlformats.org/officeDocument/2006/relationships/hyperlink" Target="file:///L:/02%20-%20Policy%20and%20Legislation/WIOA/WIOA%20Communication/WIOA%20Mailbox%20Tracking%20Log" TargetMode="External"/><Relationship Id="rId22" Type="http://schemas.openxmlformats.org/officeDocument/2006/relationships/hyperlink" Target="file:///L:/03%20-%20Cross-Agency%20Projects/Disaster%20Response" TargetMode="External"/><Relationship Id="rId27" Type="http://schemas.openxmlformats.org/officeDocument/2006/relationships/hyperlink" Target="https://usdol.sharepoint.com/sites/OASAM-DOLRECORDS/Lists/Official%20Capstone/AllItems.aspx?viewpath=%2Fsites%2FOASAM%2DDOLRECORDS%2FLists%2FOfficial%20Capstone%2FAllItems%2Easpx&amp;useFiltersInViewXml=1&amp;FilterField1=Agency&amp;FilterValue1=ETA&amp;FilterType1=Choice&amp;FilterOp1=In" TargetMode="External"/><Relationship Id="rId30" Type="http://schemas.openxmlformats.org/officeDocument/2006/relationships/theme" Target="theme/theme1.xml"/><Relationship Id="rId8" Type="http://schemas.openxmlformats.org/officeDocument/2006/relationships/hyperlink" Target="file:///O:/6%20%20-%20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81F48134-859D-4057-BC6F-D9FF7A627986}">
  <ds:schemaRefs>
    <ds:schemaRef ds:uri="http://schemas.openxmlformats.org/officeDocument/2006/bibliography"/>
  </ds:schemaRefs>
</ds:datastoreItem>
</file>

<file path=customXml/itemProps2.xml><?xml version="1.0" encoding="utf-8"?>
<ds:datastoreItem xmlns:ds="http://schemas.openxmlformats.org/officeDocument/2006/customXml" ds:itemID="{605A3836-3009-4C56-8B28-A33B735BCB29}"/>
</file>

<file path=customXml/itemProps3.xml><?xml version="1.0" encoding="utf-8"?>
<ds:datastoreItem xmlns:ds="http://schemas.openxmlformats.org/officeDocument/2006/customXml" ds:itemID="{292F056F-1C4E-4489-96FE-383080EF4E95}"/>
</file>

<file path=customXml/itemProps4.xml><?xml version="1.0" encoding="utf-8"?>
<ds:datastoreItem xmlns:ds="http://schemas.openxmlformats.org/officeDocument/2006/customXml" ds:itemID="{4857E4F6-1F37-4718-B4EA-FAF18F5F9251}"/>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wells.tyrone</dc:creator>
  <cp:keywords/>
  <dc:description/>
  <cp:lastModifiedBy>Snidar, Carrie - ETA</cp:lastModifiedBy>
  <cp:revision>2</cp:revision>
  <cp:lastPrinted>2019-04-10T14:42:00Z</cp:lastPrinted>
  <dcterms:created xsi:type="dcterms:W3CDTF">2019-10-29T21:54:00Z</dcterms:created>
  <dcterms:modified xsi:type="dcterms:W3CDTF">2019-10-29T21:54:00Z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