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22" w:rsidRPr="00583F5E" w:rsidRDefault="00415A22" w:rsidP="00C52CC9">
      <w:pPr>
        <w:jc w:val="center"/>
        <w:rPr>
          <w:b/>
        </w:rPr>
      </w:pPr>
      <w:r w:rsidRPr="00583F5E">
        <w:rPr>
          <w:b/>
        </w:rPr>
        <w:t>NATIONAL OFFICE</w:t>
      </w:r>
      <w:r w:rsidR="00787281" w:rsidRPr="00583F5E">
        <w:rPr>
          <w:b/>
        </w:rPr>
        <w:t xml:space="preserve"> of</w:t>
      </w:r>
      <w:r w:rsidRPr="00583F5E">
        <w:rPr>
          <w:b/>
        </w:rPr>
        <w:t xml:space="preserve"> JOB CORPS </w:t>
      </w:r>
    </w:p>
    <w:p w:rsidR="008467B7" w:rsidRPr="00583F5E" w:rsidRDefault="008467B7" w:rsidP="00C52CC9">
      <w:pPr>
        <w:jc w:val="center"/>
        <w:rPr>
          <w:b/>
        </w:rPr>
      </w:pPr>
      <w:r w:rsidRPr="00583F5E">
        <w:rPr>
          <w:b/>
        </w:rPr>
        <w:t>FILE PLAN</w:t>
      </w:r>
    </w:p>
    <w:p w:rsidR="007148B2" w:rsidRPr="00C66D03" w:rsidRDefault="007148B2">
      <w:pPr>
        <w:rPr>
          <w:sz w:val="16"/>
          <w:szCs w:val="16"/>
        </w:rPr>
      </w:pPr>
    </w:p>
    <w:tbl>
      <w:tblPr>
        <w:tblW w:w="13675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3325"/>
        <w:gridCol w:w="4320"/>
        <w:gridCol w:w="2160"/>
        <w:gridCol w:w="3870"/>
      </w:tblGrid>
      <w:tr w:rsidR="008467B7" w:rsidRPr="00583F5E" w:rsidTr="00A71B48">
        <w:trPr>
          <w:trHeight w:val="692"/>
        </w:trPr>
        <w:tc>
          <w:tcPr>
            <w:tcW w:w="3325" w:type="dxa"/>
            <w:shd w:val="clear" w:color="auto" w:fill="E0E0E0"/>
          </w:tcPr>
          <w:p w:rsidR="008467B7" w:rsidRPr="00D30C79" w:rsidRDefault="008467B7" w:rsidP="00101881">
            <w:pPr>
              <w:rPr>
                <w:b/>
                <w:sz w:val="16"/>
                <w:szCs w:val="16"/>
              </w:rPr>
            </w:pPr>
            <w:r w:rsidRPr="00D30C79">
              <w:rPr>
                <w:b/>
                <w:sz w:val="16"/>
                <w:szCs w:val="16"/>
              </w:rPr>
              <w:t>Office</w:t>
            </w:r>
            <w:r w:rsidR="007148B2" w:rsidRPr="00D30C79">
              <w:rPr>
                <w:b/>
                <w:sz w:val="16"/>
                <w:szCs w:val="16"/>
              </w:rPr>
              <w:t xml:space="preserve"> Name</w:t>
            </w:r>
          </w:p>
          <w:p w:rsidR="008467B7" w:rsidRPr="00D30C79" w:rsidRDefault="008467B7" w:rsidP="00101881">
            <w:pPr>
              <w:rPr>
                <w:b/>
                <w:sz w:val="16"/>
                <w:szCs w:val="16"/>
              </w:rPr>
            </w:pPr>
          </w:p>
          <w:p w:rsidR="008467B7" w:rsidRPr="00D30C79" w:rsidRDefault="00380210" w:rsidP="00101881">
            <w:pPr>
              <w:rPr>
                <w:b/>
                <w:sz w:val="16"/>
                <w:szCs w:val="16"/>
              </w:rPr>
            </w:pPr>
            <w:r w:rsidRPr="00D30C79">
              <w:rPr>
                <w:b/>
                <w:sz w:val="16"/>
                <w:szCs w:val="16"/>
              </w:rPr>
              <w:t>Office of Job Corps/ETA</w:t>
            </w:r>
          </w:p>
        </w:tc>
        <w:tc>
          <w:tcPr>
            <w:tcW w:w="4320" w:type="dxa"/>
            <w:shd w:val="clear" w:color="auto" w:fill="E0E0E0"/>
          </w:tcPr>
          <w:p w:rsidR="008467B7" w:rsidRPr="00D30C79" w:rsidRDefault="008467B7" w:rsidP="00101881">
            <w:pPr>
              <w:rPr>
                <w:b/>
                <w:sz w:val="16"/>
                <w:szCs w:val="16"/>
              </w:rPr>
            </w:pPr>
            <w:r w:rsidRPr="00D30C79">
              <w:rPr>
                <w:b/>
                <w:sz w:val="16"/>
                <w:szCs w:val="16"/>
              </w:rPr>
              <w:t>Office Acronym</w:t>
            </w:r>
          </w:p>
          <w:p w:rsidR="001827F9" w:rsidRPr="00D30C79" w:rsidRDefault="001827F9" w:rsidP="00101881">
            <w:pPr>
              <w:rPr>
                <w:b/>
                <w:sz w:val="16"/>
                <w:szCs w:val="16"/>
              </w:rPr>
            </w:pPr>
          </w:p>
          <w:p w:rsidR="001827F9" w:rsidRPr="00D30C79" w:rsidRDefault="00A209EB" w:rsidP="00101881">
            <w:pPr>
              <w:rPr>
                <w:b/>
                <w:sz w:val="16"/>
                <w:szCs w:val="16"/>
              </w:rPr>
            </w:pPr>
            <w:r w:rsidRPr="00D30C79">
              <w:rPr>
                <w:b/>
                <w:sz w:val="16"/>
                <w:szCs w:val="16"/>
              </w:rPr>
              <w:t>OJC</w:t>
            </w:r>
          </w:p>
        </w:tc>
        <w:tc>
          <w:tcPr>
            <w:tcW w:w="2160" w:type="dxa"/>
            <w:shd w:val="clear" w:color="auto" w:fill="E0E0E0"/>
          </w:tcPr>
          <w:p w:rsidR="008467B7" w:rsidRPr="00D30C79" w:rsidRDefault="008467B7" w:rsidP="00101881">
            <w:pPr>
              <w:rPr>
                <w:b/>
                <w:sz w:val="16"/>
                <w:szCs w:val="16"/>
              </w:rPr>
            </w:pPr>
            <w:r w:rsidRPr="00D30C79">
              <w:rPr>
                <w:b/>
                <w:sz w:val="16"/>
                <w:szCs w:val="16"/>
              </w:rPr>
              <w:t>Date Prepared</w:t>
            </w:r>
          </w:p>
          <w:p w:rsidR="001827F9" w:rsidRPr="00D30C79" w:rsidRDefault="001827F9" w:rsidP="00101881">
            <w:pPr>
              <w:rPr>
                <w:b/>
                <w:sz w:val="16"/>
                <w:szCs w:val="16"/>
              </w:rPr>
            </w:pPr>
          </w:p>
          <w:p w:rsidR="001827F9" w:rsidRPr="00D30C79" w:rsidRDefault="005F27C8" w:rsidP="0010188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October 10, 2019</w:t>
            </w:r>
          </w:p>
        </w:tc>
        <w:tc>
          <w:tcPr>
            <w:tcW w:w="3870" w:type="dxa"/>
            <w:shd w:val="clear" w:color="auto" w:fill="E0E0E0"/>
          </w:tcPr>
          <w:p w:rsidR="008467B7" w:rsidRPr="00D30C79" w:rsidRDefault="00C52CC9" w:rsidP="00101881">
            <w:pPr>
              <w:rPr>
                <w:b/>
                <w:sz w:val="16"/>
                <w:szCs w:val="16"/>
              </w:rPr>
            </w:pPr>
            <w:r w:rsidRPr="00D30C79">
              <w:rPr>
                <w:b/>
                <w:sz w:val="16"/>
                <w:szCs w:val="16"/>
              </w:rPr>
              <w:t xml:space="preserve">Page 1 </w:t>
            </w:r>
          </w:p>
        </w:tc>
      </w:tr>
      <w:tr w:rsidR="008467B7" w:rsidRPr="00583F5E" w:rsidTr="00A71B48">
        <w:trPr>
          <w:trHeight w:val="620"/>
        </w:trPr>
        <w:tc>
          <w:tcPr>
            <w:tcW w:w="3325" w:type="dxa"/>
            <w:shd w:val="clear" w:color="auto" w:fill="E0E0E0"/>
          </w:tcPr>
          <w:p w:rsidR="008467B7" w:rsidRPr="00D30C79" w:rsidRDefault="008467B7" w:rsidP="00101881">
            <w:pPr>
              <w:rPr>
                <w:b/>
                <w:sz w:val="16"/>
                <w:szCs w:val="16"/>
              </w:rPr>
            </w:pPr>
            <w:r w:rsidRPr="00D30C79">
              <w:rPr>
                <w:b/>
                <w:sz w:val="16"/>
                <w:szCs w:val="16"/>
              </w:rPr>
              <w:t xml:space="preserve">Name of Records Custodian </w:t>
            </w:r>
          </w:p>
          <w:p w:rsidR="003174E4" w:rsidRPr="00D30C79" w:rsidRDefault="003174E4" w:rsidP="00101881">
            <w:pPr>
              <w:rPr>
                <w:b/>
                <w:sz w:val="16"/>
                <w:szCs w:val="16"/>
              </w:rPr>
            </w:pPr>
          </w:p>
          <w:p w:rsidR="008467B7" w:rsidRPr="00D30C79" w:rsidRDefault="00A209EB" w:rsidP="00B75654">
            <w:pPr>
              <w:rPr>
                <w:b/>
                <w:sz w:val="16"/>
                <w:szCs w:val="16"/>
              </w:rPr>
            </w:pPr>
            <w:r w:rsidRPr="00D30C79">
              <w:rPr>
                <w:b/>
                <w:sz w:val="16"/>
                <w:szCs w:val="16"/>
              </w:rPr>
              <w:t>Robert</w:t>
            </w:r>
            <w:r w:rsidR="005F02E3" w:rsidRPr="00D30C79">
              <w:rPr>
                <w:b/>
                <w:sz w:val="16"/>
                <w:szCs w:val="16"/>
              </w:rPr>
              <w:t xml:space="preserve"> </w:t>
            </w:r>
            <w:r w:rsidR="00B75654" w:rsidRPr="00D30C79">
              <w:rPr>
                <w:b/>
                <w:sz w:val="16"/>
                <w:szCs w:val="16"/>
              </w:rPr>
              <w:t>L.</w:t>
            </w:r>
            <w:r w:rsidRPr="00D30C79">
              <w:rPr>
                <w:b/>
                <w:sz w:val="16"/>
                <w:szCs w:val="16"/>
              </w:rPr>
              <w:t xml:space="preserve"> Mhoon</w:t>
            </w:r>
          </w:p>
        </w:tc>
        <w:tc>
          <w:tcPr>
            <w:tcW w:w="4320" w:type="dxa"/>
            <w:shd w:val="clear" w:color="auto" w:fill="E0E0E0"/>
          </w:tcPr>
          <w:p w:rsidR="008467B7" w:rsidRPr="00D30C79" w:rsidRDefault="008467B7" w:rsidP="00101881">
            <w:pPr>
              <w:rPr>
                <w:b/>
                <w:sz w:val="16"/>
                <w:szCs w:val="16"/>
              </w:rPr>
            </w:pPr>
            <w:r w:rsidRPr="00D30C79">
              <w:rPr>
                <w:b/>
                <w:sz w:val="16"/>
                <w:szCs w:val="16"/>
              </w:rPr>
              <w:t>Location</w:t>
            </w:r>
            <w:r w:rsidR="00B75654" w:rsidRPr="00D30C79">
              <w:rPr>
                <w:b/>
                <w:sz w:val="16"/>
                <w:szCs w:val="16"/>
              </w:rPr>
              <w:t>s of Files</w:t>
            </w:r>
          </w:p>
          <w:p w:rsidR="003174E4" w:rsidRPr="00D30C79" w:rsidRDefault="003174E4" w:rsidP="00101881">
            <w:pPr>
              <w:rPr>
                <w:b/>
                <w:sz w:val="16"/>
                <w:szCs w:val="16"/>
              </w:rPr>
            </w:pPr>
          </w:p>
          <w:p w:rsidR="00C52CC9" w:rsidRPr="00D30C79" w:rsidRDefault="002312CD" w:rsidP="00380210">
            <w:pPr>
              <w:rPr>
                <w:b/>
                <w:sz w:val="16"/>
                <w:szCs w:val="16"/>
              </w:rPr>
            </w:pPr>
            <w:r w:rsidRPr="00D30C79">
              <w:rPr>
                <w:b/>
                <w:sz w:val="16"/>
                <w:szCs w:val="16"/>
              </w:rPr>
              <w:t>N</w:t>
            </w:r>
            <w:r w:rsidR="00A6370E">
              <w:rPr>
                <w:b/>
                <w:sz w:val="16"/>
                <w:szCs w:val="16"/>
              </w:rPr>
              <w:t>4507,</w:t>
            </w:r>
            <w:r w:rsidR="00380210" w:rsidRPr="00D30C79">
              <w:rPr>
                <w:b/>
                <w:sz w:val="16"/>
                <w:szCs w:val="16"/>
              </w:rPr>
              <w:t xml:space="preserve"> </w:t>
            </w:r>
            <w:r w:rsidR="00A6370E">
              <w:rPr>
                <w:b/>
                <w:sz w:val="16"/>
                <w:szCs w:val="16"/>
              </w:rPr>
              <w:t xml:space="preserve">N4456 and </w:t>
            </w:r>
            <w:r w:rsidR="00A209EB" w:rsidRPr="00D30C79">
              <w:rPr>
                <w:b/>
                <w:sz w:val="16"/>
                <w:szCs w:val="16"/>
              </w:rPr>
              <w:t>N4463</w:t>
            </w:r>
            <w:r w:rsidR="00380210" w:rsidRPr="00D30C79">
              <w:rPr>
                <w:b/>
                <w:sz w:val="16"/>
                <w:szCs w:val="16"/>
              </w:rPr>
              <w:t xml:space="preserve"> of FPB, DOL</w:t>
            </w:r>
          </w:p>
        </w:tc>
        <w:tc>
          <w:tcPr>
            <w:tcW w:w="6030" w:type="dxa"/>
            <w:gridSpan w:val="2"/>
            <w:shd w:val="clear" w:color="auto" w:fill="E0E0E0"/>
          </w:tcPr>
          <w:p w:rsidR="008467B7" w:rsidRDefault="008467B7" w:rsidP="007148B2">
            <w:pPr>
              <w:rPr>
                <w:b/>
                <w:sz w:val="16"/>
                <w:szCs w:val="16"/>
              </w:rPr>
            </w:pPr>
            <w:r w:rsidRPr="00D30C79">
              <w:rPr>
                <w:b/>
                <w:sz w:val="16"/>
                <w:szCs w:val="16"/>
              </w:rPr>
              <w:t>Approve</w:t>
            </w:r>
            <w:r w:rsidR="007148B2" w:rsidRPr="00D30C79">
              <w:rPr>
                <w:b/>
                <w:sz w:val="16"/>
                <w:szCs w:val="16"/>
              </w:rPr>
              <w:t xml:space="preserve">r’s Signature             </w:t>
            </w:r>
            <w:r w:rsidRPr="00D30C79">
              <w:rPr>
                <w:b/>
                <w:sz w:val="16"/>
                <w:szCs w:val="16"/>
              </w:rPr>
              <w:t>Date</w:t>
            </w:r>
            <w:r w:rsidR="00A6370E">
              <w:rPr>
                <w:b/>
                <w:sz w:val="16"/>
                <w:szCs w:val="16"/>
              </w:rPr>
              <w:t xml:space="preserve"> </w:t>
            </w:r>
          </w:p>
          <w:p w:rsidR="00A6370E" w:rsidRDefault="00A6370E" w:rsidP="007148B2">
            <w:pPr>
              <w:rPr>
                <w:b/>
                <w:sz w:val="16"/>
                <w:szCs w:val="16"/>
              </w:rPr>
            </w:pPr>
          </w:p>
          <w:p w:rsidR="00A6370E" w:rsidRPr="00D30C79" w:rsidRDefault="00A6370E" w:rsidP="007148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Edward Benton</w:t>
            </w:r>
          </w:p>
        </w:tc>
      </w:tr>
    </w:tbl>
    <w:p w:rsidR="00C66D03" w:rsidRPr="00C66D03" w:rsidRDefault="00C66D03">
      <w:pPr>
        <w:rPr>
          <w:sz w:val="16"/>
          <w:szCs w:val="16"/>
        </w:rPr>
      </w:pPr>
    </w:p>
    <w:tbl>
      <w:tblPr>
        <w:tblW w:w="13675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255"/>
        <w:gridCol w:w="2070"/>
        <w:gridCol w:w="4320"/>
        <w:gridCol w:w="2160"/>
        <w:gridCol w:w="3870"/>
      </w:tblGrid>
      <w:tr w:rsidR="008467B7" w:rsidRPr="00583F5E" w:rsidTr="00C66D03">
        <w:trPr>
          <w:trHeight w:val="530"/>
          <w:tblHeader/>
        </w:trPr>
        <w:tc>
          <w:tcPr>
            <w:tcW w:w="1255" w:type="dxa"/>
            <w:shd w:val="clear" w:color="auto" w:fill="E0E0E0"/>
            <w:vAlign w:val="center"/>
          </w:tcPr>
          <w:p w:rsidR="008467B7" w:rsidRPr="00D30C79" w:rsidRDefault="009C6B1A" w:rsidP="00F96103">
            <w:pPr>
              <w:jc w:val="center"/>
              <w:rPr>
                <w:b/>
                <w:sz w:val="16"/>
                <w:szCs w:val="16"/>
              </w:rPr>
            </w:pPr>
            <w:r w:rsidRPr="00D30C79">
              <w:rPr>
                <w:b/>
                <w:sz w:val="16"/>
                <w:szCs w:val="16"/>
              </w:rPr>
              <w:t>GRS/URS</w:t>
            </w:r>
          </w:p>
        </w:tc>
        <w:tc>
          <w:tcPr>
            <w:tcW w:w="2070" w:type="dxa"/>
            <w:shd w:val="clear" w:color="auto" w:fill="E0E0E0"/>
            <w:vAlign w:val="center"/>
          </w:tcPr>
          <w:p w:rsidR="008467B7" w:rsidRPr="00D30C79" w:rsidRDefault="008467B7" w:rsidP="00F96103">
            <w:pPr>
              <w:jc w:val="center"/>
              <w:rPr>
                <w:b/>
                <w:sz w:val="16"/>
                <w:szCs w:val="16"/>
              </w:rPr>
            </w:pPr>
            <w:r w:rsidRPr="00D30C79">
              <w:rPr>
                <w:b/>
                <w:sz w:val="16"/>
                <w:szCs w:val="16"/>
              </w:rPr>
              <w:t>File Title</w:t>
            </w:r>
            <w:r w:rsidR="002312CD" w:rsidRPr="00D30C79">
              <w:rPr>
                <w:b/>
                <w:sz w:val="16"/>
                <w:szCs w:val="16"/>
              </w:rPr>
              <w:t>/Division</w:t>
            </w:r>
          </w:p>
        </w:tc>
        <w:tc>
          <w:tcPr>
            <w:tcW w:w="4320" w:type="dxa"/>
            <w:shd w:val="clear" w:color="auto" w:fill="E0E0E0"/>
            <w:vAlign w:val="center"/>
          </w:tcPr>
          <w:p w:rsidR="008467B7" w:rsidRPr="00D30C79" w:rsidRDefault="002312CD" w:rsidP="00F96103">
            <w:pPr>
              <w:jc w:val="center"/>
              <w:rPr>
                <w:b/>
                <w:sz w:val="16"/>
                <w:szCs w:val="16"/>
              </w:rPr>
            </w:pPr>
            <w:r w:rsidRPr="00D30C79">
              <w:rPr>
                <w:b/>
                <w:sz w:val="16"/>
                <w:szCs w:val="16"/>
              </w:rPr>
              <w:t>File</w:t>
            </w:r>
            <w:r w:rsidR="008467B7" w:rsidRPr="00D30C79">
              <w:rPr>
                <w:b/>
                <w:sz w:val="16"/>
                <w:szCs w:val="16"/>
              </w:rPr>
              <w:t xml:space="preserve"> Description</w:t>
            </w:r>
          </w:p>
        </w:tc>
        <w:tc>
          <w:tcPr>
            <w:tcW w:w="2160" w:type="dxa"/>
            <w:shd w:val="clear" w:color="auto" w:fill="E0E0E0"/>
            <w:vAlign w:val="center"/>
          </w:tcPr>
          <w:p w:rsidR="008467B7" w:rsidRPr="00D30C79" w:rsidRDefault="008467B7" w:rsidP="00F96103">
            <w:pPr>
              <w:jc w:val="center"/>
              <w:rPr>
                <w:b/>
                <w:sz w:val="16"/>
                <w:szCs w:val="16"/>
              </w:rPr>
            </w:pPr>
            <w:r w:rsidRPr="00D30C79">
              <w:rPr>
                <w:b/>
                <w:sz w:val="16"/>
                <w:szCs w:val="16"/>
              </w:rPr>
              <w:t>Location</w:t>
            </w:r>
          </w:p>
        </w:tc>
        <w:tc>
          <w:tcPr>
            <w:tcW w:w="3870" w:type="dxa"/>
            <w:shd w:val="clear" w:color="auto" w:fill="E0E0E0"/>
            <w:vAlign w:val="center"/>
          </w:tcPr>
          <w:p w:rsidR="008467B7" w:rsidRPr="00D30C79" w:rsidRDefault="00F96103" w:rsidP="002312CD">
            <w:pPr>
              <w:jc w:val="center"/>
              <w:rPr>
                <w:b/>
                <w:sz w:val="16"/>
                <w:szCs w:val="16"/>
              </w:rPr>
            </w:pPr>
            <w:r w:rsidRPr="00D30C79">
              <w:rPr>
                <w:b/>
                <w:sz w:val="16"/>
                <w:szCs w:val="16"/>
              </w:rPr>
              <w:t>Disposition</w:t>
            </w:r>
            <w:r w:rsidR="002312CD" w:rsidRPr="00D30C79">
              <w:rPr>
                <w:b/>
                <w:sz w:val="16"/>
                <w:szCs w:val="16"/>
              </w:rPr>
              <w:t xml:space="preserve"> </w:t>
            </w:r>
            <w:r w:rsidR="008467B7" w:rsidRPr="00D30C79">
              <w:rPr>
                <w:b/>
                <w:sz w:val="16"/>
                <w:szCs w:val="16"/>
              </w:rPr>
              <w:t>of Files</w:t>
            </w:r>
          </w:p>
        </w:tc>
      </w:tr>
      <w:tr w:rsidR="00D30C79" w:rsidRPr="00583F5E" w:rsidTr="00A71B48">
        <w:trPr>
          <w:trHeight w:val="1430"/>
        </w:trPr>
        <w:tc>
          <w:tcPr>
            <w:tcW w:w="1255" w:type="dxa"/>
            <w:shd w:val="clear" w:color="auto" w:fill="auto"/>
          </w:tcPr>
          <w:p w:rsidR="00D30C79" w:rsidRPr="00FB19C9" w:rsidRDefault="00846DA9" w:rsidP="00D30C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GRS 1.1</w:t>
            </w:r>
            <w:r w:rsidR="00D30C79" w:rsidRPr="00FB19C9">
              <w:rPr>
                <w:sz w:val="16"/>
                <w:szCs w:val="16"/>
              </w:rPr>
              <w:t xml:space="preserve"> Item 010</w:t>
            </w:r>
          </w:p>
        </w:tc>
        <w:tc>
          <w:tcPr>
            <w:tcW w:w="2070" w:type="dxa"/>
            <w:shd w:val="clear" w:color="auto" w:fill="auto"/>
          </w:tcPr>
          <w:p w:rsidR="00D30C79" w:rsidRPr="00FB19C9" w:rsidRDefault="00D30C79" w:rsidP="00D30C79">
            <w:pPr>
              <w:rPr>
                <w:sz w:val="16"/>
                <w:szCs w:val="16"/>
              </w:rPr>
            </w:pPr>
            <w:r w:rsidRPr="00FB19C9">
              <w:rPr>
                <w:sz w:val="16"/>
                <w:szCs w:val="16"/>
              </w:rPr>
              <w:t>National Training Contractors (DES)</w:t>
            </w:r>
          </w:p>
        </w:tc>
        <w:tc>
          <w:tcPr>
            <w:tcW w:w="4320" w:type="dxa"/>
            <w:shd w:val="clear" w:color="auto" w:fill="auto"/>
          </w:tcPr>
          <w:p w:rsidR="00D30C79" w:rsidRPr="00FB19C9" w:rsidRDefault="00D30C79" w:rsidP="00D30C79">
            <w:pPr>
              <w:tabs>
                <w:tab w:val="left" w:pos="-1080"/>
                <w:tab w:val="left" w:pos="-720"/>
                <w:tab w:val="left" w:pos="342"/>
                <w:tab w:val="left" w:pos="720"/>
                <w:tab w:val="left" w:pos="1080"/>
                <w:tab w:val="left" w:pos="1440"/>
                <w:tab w:val="left" w:pos="3600"/>
              </w:tabs>
              <w:rPr>
                <w:sz w:val="16"/>
                <w:szCs w:val="16"/>
              </w:rPr>
            </w:pPr>
            <w:r w:rsidRPr="00FB19C9">
              <w:rPr>
                <w:sz w:val="16"/>
                <w:szCs w:val="16"/>
              </w:rPr>
              <w:t>Contract and program files for the Contracting Officer’s Representative (COR) for the NTCs.</w:t>
            </w:r>
          </w:p>
          <w:p w:rsidR="00D30C79" w:rsidRPr="00FB19C9" w:rsidRDefault="00D30C79" w:rsidP="00D30C79">
            <w:pPr>
              <w:tabs>
                <w:tab w:val="left" w:pos="-1080"/>
                <w:tab w:val="left" w:pos="-720"/>
                <w:tab w:val="left" w:pos="342"/>
                <w:tab w:val="left" w:pos="720"/>
                <w:tab w:val="left" w:pos="1080"/>
                <w:tab w:val="left" w:pos="1440"/>
                <w:tab w:val="left" w:pos="3600"/>
              </w:tabs>
              <w:rPr>
                <w:sz w:val="16"/>
                <w:szCs w:val="16"/>
              </w:rPr>
            </w:pPr>
          </w:p>
          <w:p w:rsidR="00D30C79" w:rsidRPr="00FB19C9" w:rsidRDefault="00D30C79" w:rsidP="00D30C79">
            <w:pPr>
              <w:tabs>
                <w:tab w:val="left" w:pos="-1080"/>
                <w:tab w:val="left" w:pos="-720"/>
                <w:tab w:val="left" w:pos="342"/>
                <w:tab w:val="left" w:pos="720"/>
                <w:tab w:val="left" w:pos="1080"/>
                <w:tab w:val="left" w:pos="1440"/>
                <w:tab w:val="left" w:pos="3600"/>
              </w:tabs>
              <w:rPr>
                <w:sz w:val="16"/>
                <w:szCs w:val="16"/>
              </w:rPr>
            </w:pPr>
            <w:r w:rsidRPr="00FB19C9">
              <w:rPr>
                <w:sz w:val="16"/>
                <w:szCs w:val="16"/>
              </w:rPr>
              <w:t>Financial transaction records related to procuring goods and services, paying bills, collecting debts, and accounting.</w:t>
            </w:r>
          </w:p>
          <w:p w:rsidR="00D30C79" w:rsidRDefault="00D30C79" w:rsidP="00D30C79">
            <w:pPr>
              <w:rPr>
                <w:sz w:val="16"/>
                <w:szCs w:val="16"/>
              </w:rPr>
            </w:pPr>
          </w:p>
          <w:p w:rsidR="00D30C79" w:rsidRPr="00FB19C9" w:rsidRDefault="00D30C79" w:rsidP="00D30C79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DC60ED" w:rsidRDefault="00D30C79" w:rsidP="00D30C79">
            <w:pPr>
              <w:rPr>
                <w:sz w:val="16"/>
                <w:szCs w:val="16"/>
              </w:rPr>
            </w:pPr>
            <w:r w:rsidRPr="00FB19C9">
              <w:rPr>
                <w:sz w:val="16"/>
                <w:szCs w:val="16"/>
              </w:rPr>
              <w:t>N4507</w:t>
            </w:r>
            <w:r w:rsidR="007C6437">
              <w:rPr>
                <w:sz w:val="16"/>
                <w:szCs w:val="16"/>
              </w:rPr>
              <w:t xml:space="preserve">/4456 </w:t>
            </w:r>
            <w:r w:rsidR="007B6419">
              <w:rPr>
                <w:sz w:val="16"/>
                <w:szCs w:val="16"/>
              </w:rPr>
              <w:t xml:space="preserve">COR </w:t>
            </w:r>
            <w:r w:rsidR="007C6437">
              <w:rPr>
                <w:sz w:val="16"/>
                <w:szCs w:val="16"/>
              </w:rPr>
              <w:t>cubical drawer</w:t>
            </w:r>
            <w:r w:rsidR="007B6419">
              <w:rPr>
                <w:sz w:val="16"/>
                <w:szCs w:val="16"/>
              </w:rPr>
              <w:t xml:space="preserve">. Sandye, Robert and </w:t>
            </w:r>
            <w:r w:rsidR="007C6437">
              <w:rPr>
                <w:sz w:val="16"/>
                <w:szCs w:val="16"/>
              </w:rPr>
              <w:t>Lawrence</w:t>
            </w:r>
          </w:p>
          <w:p w:rsidR="00DC60ED" w:rsidRDefault="00DC60ED" w:rsidP="00D30C79">
            <w:pPr>
              <w:rPr>
                <w:sz w:val="16"/>
                <w:szCs w:val="16"/>
              </w:rPr>
            </w:pPr>
          </w:p>
          <w:p w:rsidR="00D30C79" w:rsidRPr="00FB19C9" w:rsidRDefault="00DC60ED" w:rsidP="00D30C79">
            <w:pPr>
              <w:rPr>
                <w:sz w:val="16"/>
                <w:szCs w:val="16"/>
              </w:rPr>
            </w:pPr>
            <w:r w:rsidRPr="00DC60ED">
              <w:rPr>
                <w:sz w:val="16"/>
                <w:szCs w:val="16"/>
              </w:rPr>
              <w:t>S:\WPDOCS\CAREER TECHNICAL TRAINING LIBRARY\NTCs</w:t>
            </w:r>
          </w:p>
        </w:tc>
        <w:tc>
          <w:tcPr>
            <w:tcW w:w="3870" w:type="dxa"/>
            <w:shd w:val="clear" w:color="auto" w:fill="auto"/>
          </w:tcPr>
          <w:p w:rsidR="00D30C79" w:rsidRDefault="00D30C79" w:rsidP="00D30C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DAA-GRS-2013-0003-0001</w:t>
            </w:r>
          </w:p>
          <w:p w:rsidR="00D30C79" w:rsidRDefault="00D30C79" w:rsidP="00D30C79">
            <w:pPr>
              <w:rPr>
                <w:sz w:val="16"/>
                <w:szCs w:val="16"/>
              </w:rPr>
            </w:pPr>
          </w:p>
          <w:p w:rsidR="00D30C79" w:rsidRPr="00FB19C9" w:rsidRDefault="00D30C79" w:rsidP="005A46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Temporary.</w:t>
            </w:r>
            <w:r w:rsidR="005A46D0">
              <w:rPr>
                <w:sz w:val="16"/>
                <w:szCs w:val="16"/>
              </w:rPr>
              <w:t xml:space="preserve"> </w:t>
            </w:r>
            <w:r w:rsidRPr="00FB19C9">
              <w:rPr>
                <w:sz w:val="16"/>
                <w:szCs w:val="16"/>
              </w:rPr>
              <w:t>Destro</w:t>
            </w:r>
            <w:r>
              <w:rPr>
                <w:sz w:val="16"/>
                <w:szCs w:val="16"/>
              </w:rPr>
              <w:t xml:space="preserve">y 6 years after final payment or cancellation, but longer retention authorized if required for business use. </w:t>
            </w:r>
          </w:p>
          <w:p w:rsidR="00D30C79" w:rsidRPr="00FB19C9" w:rsidRDefault="00D30C79" w:rsidP="00D30C79">
            <w:pPr>
              <w:rPr>
                <w:sz w:val="16"/>
                <w:szCs w:val="16"/>
              </w:rPr>
            </w:pPr>
          </w:p>
        </w:tc>
      </w:tr>
      <w:tr w:rsidR="00273F13" w:rsidRPr="00583F5E" w:rsidTr="00A71B48">
        <w:trPr>
          <w:trHeight w:val="1790"/>
        </w:trPr>
        <w:tc>
          <w:tcPr>
            <w:tcW w:w="1255" w:type="dxa"/>
            <w:shd w:val="clear" w:color="auto" w:fill="auto"/>
          </w:tcPr>
          <w:p w:rsidR="00273F13" w:rsidRDefault="00273F13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GRS 1.2 Item 010</w:t>
            </w:r>
          </w:p>
        </w:tc>
        <w:tc>
          <w:tcPr>
            <w:tcW w:w="2070" w:type="dxa"/>
            <w:shd w:val="clear" w:color="auto" w:fill="auto"/>
          </w:tcPr>
          <w:p w:rsidR="00273F13" w:rsidRDefault="00273F13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Grants Records (Front Office)</w:t>
            </w:r>
          </w:p>
        </w:tc>
        <w:tc>
          <w:tcPr>
            <w:tcW w:w="4320" w:type="dxa"/>
            <w:shd w:val="clear" w:color="auto" w:fill="auto"/>
          </w:tcPr>
          <w:p w:rsidR="00273F13" w:rsidRPr="003B1C08" w:rsidRDefault="00273F13" w:rsidP="00273F1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Grant and Cooperative Agreements. </w:t>
            </w:r>
            <w:r w:rsidRPr="003B1C08">
              <w:rPr>
                <w:color w:val="000000"/>
                <w:sz w:val="16"/>
                <w:szCs w:val="16"/>
              </w:rPr>
              <w:t xml:space="preserve">A grant is an award of financial assistance in the form of money, or property in lieu of money, by the Federal Government to an </w:t>
            </w:r>
            <w:r>
              <w:rPr>
                <w:color w:val="000000"/>
                <w:sz w:val="16"/>
                <w:szCs w:val="16"/>
              </w:rPr>
              <w:t xml:space="preserve">eligible grantee. The principal </w:t>
            </w:r>
            <w:r w:rsidRPr="003B1C08">
              <w:rPr>
                <w:color w:val="000000"/>
                <w:sz w:val="16"/>
                <w:szCs w:val="16"/>
              </w:rPr>
              <w:t>purpose of such award is to transfer a thing of value from a Federal agency to a State or local government or other recipient to carry out a public purpose of support or stimulation authorized by Federal statute (31 U.S.C. 6304). A cooperative agreement is an award of financial assistance that is used to enter into the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1C08">
              <w:rPr>
                <w:color w:val="000000"/>
                <w:sz w:val="16"/>
                <w:szCs w:val="16"/>
              </w:rPr>
              <w:t>same kind of relationship as a grant.</w:t>
            </w:r>
          </w:p>
          <w:p w:rsidR="00273F13" w:rsidRPr="008651A0" w:rsidRDefault="00273F13" w:rsidP="00273F1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273F13" w:rsidRPr="003357FA" w:rsidRDefault="00273F13" w:rsidP="00273F1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273F13" w:rsidRDefault="00A0553D" w:rsidP="00273F13">
            <w:pPr>
              <w:rPr>
                <w:color w:val="000000"/>
                <w:sz w:val="16"/>
                <w:szCs w:val="16"/>
              </w:rPr>
            </w:pPr>
            <w:hyperlink r:id="rId8" w:history="1">
              <w:r w:rsidR="00273F13" w:rsidRPr="00846DA9">
                <w:rPr>
                  <w:rStyle w:val="Hyperlink"/>
                  <w:sz w:val="16"/>
                  <w:szCs w:val="16"/>
                </w:rPr>
                <w:t>S:\WPDOCS\Grants Management</w:t>
              </w:r>
            </w:hyperlink>
            <w:r w:rsidR="00273F13">
              <w:rPr>
                <w:color w:val="000000"/>
                <w:sz w:val="16"/>
                <w:szCs w:val="16"/>
              </w:rPr>
              <w:t xml:space="preserve"> </w:t>
            </w:r>
          </w:p>
          <w:p w:rsidR="00273F13" w:rsidRPr="00615030" w:rsidRDefault="00273F13" w:rsidP="00273F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</w:tcPr>
          <w:p w:rsidR="00273F13" w:rsidRDefault="00273F13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DAA-GRS-2013-0008-0007 </w:t>
            </w:r>
          </w:p>
          <w:p w:rsidR="00273F13" w:rsidRPr="00273F13" w:rsidRDefault="00273F13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Temporary. </w:t>
            </w:r>
            <w:r w:rsidRPr="00273F13">
              <w:rPr>
                <w:sz w:val="16"/>
                <w:szCs w:val="16"/>
              </w:rPr>
              <w:t>Destroy 3</w:t>
            </w:r>
            <w:r w:rsidR="005A46D0">
              <w:rPr>
                <w:sz w:val="16"/>
                <w:szCs w:val="16"/>
              </w:rPr>
              <w:t xml:space="preserve"> </w:t>
            </w:r>
            <w:r w:rsidRPr="00273F13">
              <w:rPr>
                <w:sz w:val="16"/>
                <w:szCs w:val="16"/>
              </w:rPr>
              <w:t>years after final action is taken on the file, but longer retention is authorized if required for business use.</w:t>
            </w:r>
          </w:p>
          <w:p w:rsidR="00273F13" w:rsidRDefault="00273F13" w:rsidP="00273F13">
            <w:pPr>
              <w:rPr>
                <w:sz w:val="16"/>
                <w:szCs w:val="16"/>
              </w:rPr>
            </w:pPr>
          </w:p>
        </w:tc>
      </w:tr>
      <w:tr w:rsidR="000C44A0" w:rsidRPr="00583F5E" w:rsidTr="00A71B48">
        <w:trPr>
          <w:trHeight w:val="1106"/>
        </w:trPr>
        <w:tc>
          <w:tcPr>
            <w:tcW w:w="1255" w:type="dxa"/>
            <w:shd w:val="clear" w:color="auto" w:fill="auto"/>
          </w:tcPr>
          <w:p w:rsidR="000C44A0" w:rsidRDefault="000C44A0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GRS 4.2 Item 020</w:t>
            </w:r>
          </w:p>
        </w:tc>
        <w:tc>
          <w:tcPr>
            <w:tcW w:w="2070" w:type="dxa"/>
            <w:shd w:val="clear" w:color="auto" w:fill="auto"/>
          </w:tcPr>
          <w:p w:rsidR="000C44A0" w:rsidRDefault="000C44A0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Freedom of Information Act (FOIA)</w:t>
            </w:r>
          </w:p>
        </w:tc>
        <w:tc>
          <w:tcPr>
            <w:tcW w:w="4320" w:type="dxa"/>
            <w:shd w:val="clear" w:color="auto" w:fill="auto"/>
          </w:tcPr>
          <w:p w:rsidR="000C44A0" w:rsidRDefault="000C44A0" w:rsidP="00273F1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Freedom of Information Act and Privacy Act Request </w:t>
            </w:r>
          </w:p>
        </w:tc>
        <w:tc>
          <w:tcPr>
            <w:tcW w:w="2160" w:type="dxa"/>
            <w:shd w:val="clear" w:color="auto" w:fill="auto"/>
          </w:tcPr>
          <w:p w:rsidR="000C44A0" w:rsidRPr="000C44A0" w:rsidRDefault="000C44A0" w:rsidP="00273F13">
            <w:pPr>
              <w:rPr>
                <w:rStyle w:val="Hyperlink"/>
                <w:sz w:val="16"/>
                <w:szCs w:val="16"/>
                <w:u w:val="none"/>
              </w:rPr>
            </w:pPr>
            <w:r w:rsidRPr="000C44A0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FOIA SIMS </w:t>
            </w:r>
          </w:p>
        </w:tc>
        <w:tc>
          <w:tcPr>
            <w:tcW w:w="3870" w:type="dxa"/>
            <w:shd w:val="clear" w:color="auto" w:fill="auto"/>
          </w:tcPr>
          <w:p w:rsidR="000C44A0" w:rsidRDefault="000C44A0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DAA-GRS-2016-0002-0001</w:t>
            </w:r>
          </w:p>
          <w:p w:rsidR="000C44A0" w:rsidRDefault="000C44A0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Temporary. Destroy 6 years after final agency action or 3 years after final adjudication by the courts, whichever is later, but longer retention is authorized if required for business use. </w:t>
            </w:r>
          </w:p>
        </w:tc>
        <w:bookmarkStart w:id="0" w:name="_GoBack"/>
        <w:bookmarkEnd w:id="0"/>
      </w:tr>
      <w:tr w:rsidR="00273F13" w:rsidRPr="00583F5E" w:rsidTr="00A71B48">
        <w:tc>
          <w:tcPr>
            <w:tcW w:w="1255" w:type="dxa"/>
            <w:shd w:val="clear" w:color="auto" w:fill="auto"/>
          </w:tcPr>
          <w:p w:rsidR="00273F13" w:rsidRPr="00A907DB" w:rsidRDefault="00273F13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GRS 5.1 Item 02</w:t>
            </w:r>
            <w:r w:rsidRPr="00A907DB">
              <w:rPr>
                <w:sz w:val="16"/>
                <w:szCs w:val="16"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:rsidR="00273F13" w:rsidRPr="004A20BC" w:rsidRDefault="00273F13" w:rsidP="00273F13">
            <w:pPr>
              <w:rPr>
                <w:sz w:val="16"/>
                <w:szCs w:val="16"/>
              </w:rPr>
            </w:pPr>
            <w:r w:rsidRPr="004A20BC">
              <w:rPr>
                <w:sz w:val="16"/>
                <w:szCs w:val="16"/>
              </w:rPr>
              <w:t>General information request files</w:t>
            </w:r>
          </w:p>
          <w:p w:rsidR="00273F13" w:rsidRPr="00A907DB" w:rsidRDefault="00273F13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907DB">
              <w:rPr>
                <w:sz w:val="16"/>
                <w:szCs w:val="16"/>
              </w:rPr>
              <w:t>(TPPS)</w:t>
            </w:r>
          </w:p>
        </w:tc>
        <w:tc>
          <w:tcPr>
            <w:tcW w:w="4320" w:type="dxa"/>
            <w:shd w:val="clear" w:color="auto" w:fill="auto"/>
          </w:tcPr>
          <w:p w:rsidR="00273F13" w:rsidRPr="00224425" w:rsidRDefault="00273F13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907DB">
              <w:rPr>
                <w:sz w:val="16"/>
                <w:szCs w:val="16"/>
              </w:rPr>
              <w:t xml:space="preserve">ocuments (requests </w:t>
            </w:r>
            <w:r>
              <w:rPr>
                <w:sz w:val="16"/>
                <w:szCs w:val="16"/>
              </w:rPr>
              <w:t xml:space="preserve">for information </w:t>
            </w:r>
            <w:r w:rsidRPr="00A907DB">
              <w:rPr>
                <w:sz w:val="16"/>
                <w:szCs w:val="16"/>
              </w:rPr>
              <w:t xml:space="preserve">and administrative actions for completion) under </w:t>
            </w:r>
            <w:r w:rsidRPr="00904980">
              <w:rPr>
                <w:sz w:val="16"/>
                <w:szCs w:val="16"/>
              </w:rPr>
              <w:t xml:space="preserve">the Privacy Act received in the National Office of Job Corps </w:t>
            </w:r>
            <w:r>
              <w:rPr>
                <w:sz w:val="16"/>
                <w:szCs w:val="16"/>
              </w:rPr>
              <w:t xml:space="preserve">that require acknowledgement, replies, and referrals of inquiries to other Regional Offices for response. </w:t>
            </w:r>
          </w:p>
          <w:p w:rsidR="00273F13" w:rsidRPr="00A907DB" w:rsidRDefault="00273F13" w:rsidP="00273F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05" w:hanging="270"/>
              <w:rPr>
                <w:rFonts w:ascii="Times New Roman" w:hAnsi="Times New Roman"/>
                <w:sz w:val="16"/>
                <w:szCs w:val="16"/>
              </w:rPr>
            </w:pPr>
            <w:r w:rsidRPr="00A907DB">
              <w:rPr>
                <w:rFonts w:ascii="Times New Roman" w:hAnsi="Times New Roman"/>
                <w:sz w:val="16"/>
                <w:szCs w:val="16"/>
              </w:rPr>
              <w:t>forms with the subject individual's name</w:t>
            </w:r>
          </w:p>
          <w:p w:rsidR="00273F13" w:rsidRPr="00A907DB" w:rsidRDefault="00273F13" w:rsidP="00273F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05" w:hanging="270"/>
              <w:rPr>
                <w:rFonts w:ascii="Times New Roman" w:hAnsi="Times New Roman"/>
                <w:sz w:val="16"/>
                <w:szCs w:val="16"/>
              </w:rPr>
            </w:pPr>
            <w:r w:rsidRPr="00A907DB">
              <w:rPr>
                <w:rFonts w:ascii="Times New Roman" w:hAnsi="Times New Roman"/>
                <w:sz w:val="16"/>
                <w:szCs w:val="16"/>
              </w:rPr>
              <w:t>records of the requester's name and address</w:t>
            </w:r>
          </w:p>
          <w:p w:rsidR="00273F13" w:rsidRPr="00A907DB" w:rsidRDefault="00273F13" w:rsidP="00273F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05" w:hanging="270"/>
              <w:rPr>
                <w:rFonts w:ascii="Times New Roman" w:hAnsi="Times New Roman"/>
                <w:sz w:val="16"/>
                <w:szCs w:val="16"/>
              </w:rPr>
            </w:pPr>
            <w:r w:rsidRPr="00A907DB">
              <w:rPr>
                <w:rFonts w:ascii="Times New Roman" w:hAnsi="Times New Roman"/>
                <w:sz w:val="16"/>
                <w:szCs w:val="16"/>
              </w:rPr>
              <w:t>explanations of the purpose for the request</w:t>
            </w:r>
          </w:p>
          <w:p w:rsidR="00273F13" w:rsidRPr="00A907DB" w:rsidRDefault="00273F13" w:rsidP="00273F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05" w:hanging="270"/>
              <w:rPr>
                <w:rFonts w:ascii="Times New Roman" w:hAnsi="Times New Roman"/>
                <w:sz w:val="16"/>
                <w:szCs w:val="16"/>
              </w:rPr>
            </w:pPr>
            <w:r w:rsidRPr="00A907DB">
              <w:rPr>
                <w:rFonts w:ascii="Times New Roman" w:hAnsi="Times New Roman"/>
                <w:sz w:val="16"/>
                <w:szCs w:val="16"/>
              </w:rPr>
              <w:t>date of disclosure</w:t>
            </w:r>
          </w:p>
          <w:p w:rsidR="00273F13" w:rsidRPr="00D30C79" w:rsidRDefault="00273F13" w:rsidP="00273F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05" w:hanging="270"/>
              <w:rPr>
                <w:rFonts w:ascii="Times New Roman" w:hAnsi="Times New Roman"/>
                <w:sz w:val="16"/>
                <w:szCs w:val="16"/>
              </w:rPr>
            </w:pPr>
            <w:r w:rsidRPr="00A907DB">
              <w:rPr>
                <w:rFonts w:ascii="Times New Roman" w:hAnsi="Times New Roman"/>
                <w:sz w:val="16"/>
                <w:szCs w:val="16"/>
              </w:rPr>
              <w:t>proof of subject individual's consent</w:t>
            </w:r>
          </w:p>
          <w:p w:rsidR="00273F13" w:rsidRPr="00894B3C" w:rsidRDefault="00273F13" w:rsidP="00273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273F13" w:rsidRPr="00A907DB" w:rsidRDefault="00273F13" w:rsidP="00273F13">
            <w:pPr>
              <w:rPr>
                <w:sz w:val="16"/>
                <w:szCs w:val="16"/>
              </w:rPr>
            </w:pPr>
            <w:r w:rsidRPr="00A907DB">
              <w:rPr>
                <w:sz w:val="16"/>
                <w:szCs w:val="16"/>
              </w:rPr>
              <w:t>N4507</w:t>
            </w:r>
            <w:r w:rsidR="00BD7748">
              <w:rPr>
                <w:sz w:val="16"/>
                <w:szCs w:val="16"/>
              </w:rPr>
              <w:t xml:space="preserve"> Current location file cabinet </w:t>
            </w:r>
            <w:r w:rsidR="00604B27">
              <w:rPr>
                <w:sz w:val="16"/>
                <w:szCs w:val="16"/>
              </w:rPr>
              <w:t>10</w:t>
            </w:r>
            <w:r w:rsidR="002103CB">
              <w:rPr>
                <w:sz w:val="16"/>
                <w:szCs w:val="16"/>
              </w:rPr>
              <w:t xml:space="preserve">, Drawer One   Robert Mhoon cubical       </w:t>
            </w:r>
          </w:p>
        </w:tc>
        <w:tc>
          <w:tcPr>
            <w:tcW w:w="3870" w:type="dxa"/>
            <w:shd w:val="clear" w:color="auto" w:fill="auto"/>
          </w:tcPr>
          <w:p w:rsidR="00273F13" w:rsidRPr="00224425" w:rsidRDefault="00273F13" w:rsidP="00273F13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4B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DAA-GRS-2016-0016 0002 </w:t>
            </w:r>
            <w:r w:rsidRPr="00CB4B4D">
              <w:rPr>
                <w:rFonts w:ascii="Times New Roman" w:hAnsi="Times New Roman" w:cs="Times New Roman"/>
                <w:sz w:val="16"/>
                <w:szCs w:val="16"/>
              </w:rPr>
              <w:t>Temporary. Destroy immediately after copying to a recordkeeping system or otherwise preserving, but</w:t>
            </w:r>
            <w:r w:rsidR="00224425">
              <w:rPr>
                <w:rFonts w:ascii="Times New Roman" w:hAnsi="Times New Roman" w:cs="Times New Roman"/>
                <w:sz w:val="16"/>
                <w:szCs w:val="16"/>
              </w:rPr>
              <w:t xml:space="preserve"> longer retention is authorized </w:t>
            </w:r>
            <w:r w:rsidRPr="00CB4B4D">
              <w:rPr>
                <w:rFonts w:ascii="Times New Roman" w:hAnsi="Times New Roman" w:cs="Times New Roman"/>
                <w:sz w:val="16"/>
                <w:szCs w:val="16"/>
              </w:rPr>
              <w:t>if required for business use.</w:t>
            </w:r>
          </w:p>
          <w:p w:rsidR="00273F13" w:rsidRPr="00CB4B4D" w:rsidRDefault="00273F13" w:rsidP="00273F13">
            <w:pPr>
              <w:rPr>
                <w:sz w:val="16"/>
                <w:szCs w:val="16"/>
              </w:rPr>
            </w:pPr>
          </w:p>
        </w:tc>
      </w:tr>
      <w:tr w:rsidR="00273F13" w:rsidRPr="00894B3C" w:rsidTr="00A71B48">
        <w:tc>
          <w:tcPr>
            <w:tcW w:w="1255" w:type="dxa"/>
            <w:shd w:val="clear" w:color="auto" w:fill="auto"/>
          </w:tcPr>
          <w:p w:rsidR="00273F13" w:rsidRDefault="00273F13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GRS 5.1 Item 020</w:t>
            </w:r>
          </w:p>
        </w:tc>
        <w:tc>
          <w:tcPr>
            <w:tcW w:w="2070" w:type="dxa"/>
            <w:shd w:val="clear" w:color="auto" w:fill="auto"/>
          </w:tcPr>
          <w:p w:rsidR="00273F13" w:rsidRDefault="00273F13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Memoranda of Understanding (MOU) Front Office</w:t>
            </w:r>
          </w:p>
        </w:tc>
        <w:tc>
          <w:tcPr>
            <w:tcW w:w="4320" w:type="dxa"/>
            <w:shd w:val="clear" w:color="auto" w:fill="auto"/>
          </w:tcPr>
          <w:p w:rsidR="00273F13" w:rsidRDefault="00273F13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Process and fully Executed Agreements.</w:t>
            </w:r>
          </w:p>
        </w:tc>
        <w:tc>
          <w:tcPr>
            <w:tcW w:w="2160" w:type="dxa"/>
            <w:shd w:val="clear" w:color="auto" w:fill="auto"/>
          </w:tcPr>
          <w:p w:rsidR="00273F13" w:rsidRDefault="00273F13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N4463 </w:t>
            </w:r>
            <w:hyperlink r:id="rId9" w:history="1">
              <w:r w:rsidRPr="002B5EC1">
                <w:rPr>
                  <w:rStyle w:val="Hyperlink"/>
                  <w:sz w:val="16"/>
                  <w:szCs w:val="16"/>
                </w:rPr>
                <w:t>S:\WPDOCS\MOUs for 2019\MOU with BLS 3.20.19</w:t>
              </w:r>
            </w:hyperlink>
          </w:p>
        </w:tc>
        <w:tc>
          <w:tcPr>
            <w:tcW w:w="3870" w:type="dxa"/>
            <w:shd w:val="clear" w:color="auto" w:fill="auto"/>
          </w:tcPr>
          <w:p w:rsidR="00273F13" w:rsidRPr="00CB4B4D" w:rsidRDefault="00273F13" w:rsidP="00273F13">
            <w:pPr>
              <w:rPr>
                <w:sz w:val="16"/>
                <w:szCs w:val="16"/>
              </w:rPr>
            </w:pPr>
            <w:r w:rsidRPr="00CB4B4D">
              <w:rPr>
                <w:sz w:val="16"/>
                <w:szCs w:val="16"/>
              </w:rPr>
              <w:t>DAA-GRS-2016-0016-0002</w:t>
            </w:r>
          </w:p>
          <w:p w:rsidR="00273F13" w:rsidRPr="00CB4B4D" w:rsidRDefault="00273F13" w:rsidP="00273F13">
            <w:pPr>
              <w:rPr>
                <w:sz w:val="16"/>
                <w:szCs w:val="16"/>
              </w:rPr>
            </w:pPr>
          </w:p>
          <w:p w:rsidR="00273F13" w:rsidRPr="00CB4B4D" w:rsidRDefault="00273F13" w:rsidP="00273F13">
            <w:pPr>
              <w:rPr>
                <w:sz w:val="16"/>
                <w:szCs w:val="16"/>
              </w:rPr>
            </w:pPr>
            <w:r w:rsidRPr="00CB4B4D">
              <w:rPr>
                <w:sz w:val="16"/>
                <w:szCs w:val="16"/>
              </w:rPr>
              <w:t>Temporary. Destroy immediately after copying to a recordkeeping system or otherwise preserving, but longer retention is authorized if required for business use.</w:t>
            </w:r>
          </w:p>
        </w:tc>
      </w:tr>
      <w:tr w:rsidR="00273F13" w:rsidRPr="00894B3C" w:rsidTr="00A71B48">
        <w:tc>
          <w:tcPr>
            <w:tcW w:w="1255" w:type="dxa"/>
            <w:shd w:val="clear" w:color="auto" w:fill="auto"/>
          </w:tcPr>
          <w:p w:rsidR="00273F13" w:rsidRDefault="00273F13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 5.1 Item 020</w:t>
            </w:r>
          </w:p>
        </w:tc>
        <w:tc>
          <w:tcPr>
            <w:tcW w:w="2070" w:type="dxa"/>
            <w:shd w:val="clear" w:color="auto" w:fill="auto"/>
          </w:tcPr>
          <w:p w:rsidR="00273F13" w:rsidRDefault="00273F13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Functional Standard Operating Procedures (SOPs)/Training</w:t>
            </w:r>
          </w:p>
        </w:tc>
        <w:tc>
          <w:tcPr>
            <w:tcW w:w="4320" w:type="dxa"/>
            <w:shd w:val="clear" w:color="auto" w:fill="auto"/>
          </w:tcPr>
          <w:p w:rsidR="00273F13" w:rsidRDefault="00273F13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SOPs generated at the Departments of the National Office of Job Corps </w:t>
            </w:r>
          </w:p>
        </w:tc>
        <w:tc>
          <w:tcPr>
            <w:tcW w:w="2160" w:type="dxa"/>
            <w:shd w:val="clear" w:color="auto" w:fill="auto"/>
          </w:tcPr>
          <w:p w:rsidR="00273F13" w:rsidRDefault="00273F13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Held in office overseeing SOP</w:t>
            </w:r>
          </w:p>
        </w:tc>
        <w:tc>
          <w:tcPr>
            <w:tcW w:w="3870" w:type="dxa"/>
            <w:shd w:val="clear" w:color="auto" w:fill="auto"/>
          </w:tcPr>
          <w:p w:rsidR="00273F13" w:rsidRDefault="00273F13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DAA-GRS-2016-0016-0002</w:t>
            </w:r>
          </w:p>
          <w:p w:rsidR="00273F13" w:rsidRPr="00273F13" w:rsidRDefault="00273F13" w:rsidP="00273F13">
            <w:pPr>
              <w:rPr>
                <w:sz w:val="16"/>
                <w:szCs w:val="16"/>
              </w:rPr>
            </w:pPr>
            <w:r w:rsidRPr="00273F13">
              <w:rPr>
                <w:b/>
                <w:sz w:val="16"/>
                <w:szCs w:val="16"/>
              </w:rPr>
              <w:t>Temporary.</w:t>
            </w:r>
            <w:r w:rsidRPr="00273F13">
              <w:rPr>
                <w:sz w:val="16"/>
                <w:szCs w:val="16"/>
              </w:rPr>
              <w:t xml:space="preserve"> Destroy immediately after copying to a recordkeeping system or</w:t>
            </w:r>
          </w:p>
          <w:p w:rsidR="00273F13" w:rsidRPr="00273F13" w:rsidRDefault="00273F13" w:rsidP="00273F13">
            <w:pPr>
              <w:rPr>
                <w:sz w:val="16"/>
                <w:szCs w:val="16"/>
              </w:rPr>
            </w:pPr>
            <w:r w:rsidRPr="00273F13">
              <w:rPr>
                <w:sz w:val="16"/>
                <w:szCs w:val="16"/>
              </w:rPr>
              <w:t>otherwise preserving, but longer retention</w:t>
            </w:r>
          </w:p>
          <w:p w:rsidR="00273F13" w:rsidRDefault="00273F13" w:rsidP="00273F13">
            <w:pPr>
              <w:rPr>
                <w:sz w:val="16"/>
                <w:szCs w:val="16"/>
              </w:rPr>
            </w:pPr>
            <w:r w:rsidRPr="00273F13">
              <w:rPr>
                <w:sz w:val="16"/>
                <w:szCs w:val="16"/>
              </w:rPr>
              <w:t>is authorized if required for business use.</w:t>
            </w:r>
          </w:p>
        </w:tc>
      </w:tr>
      <w:tr w:rsidR="00273F13" w:rsidRPr="00894B3C" w:rsidTr="00A71B48">
        <w:tc>
          <w:tcPr>
            <w:tcW w:w="1255" w:type="dxa"/>
            <w:shd w:val="clear" w:color="auto" w:fill="auto"/>
          </w:tcPr>
          <w:p w:rsidR="00273F13" w:rsidRPr="00A907DB" w:rsidRDefault="00512D35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GRS 5.1</w:t>
            </w:r>
            <w:r w:rsidR="00273F13">
              <w:rPr>
                <w:sz w:val="16"/>
                <w:szCs w:val="16"/>
              </w:rPr>
              <w:t xml:space="preserve"> Item 020</w:t>
            </w:r>
          </w:p>
        </w:tc>
        <w:tc>
          <w:tcPr>
            <w:tcW w:w="2070" w:type="dxa"/>
            <w:shd w:val="clear" w:color="auto" w:fill="auto"/>
          </w:tcPr>
          <w:p w:rsidR="00273F13" w:rsidRPr="00A907DB" w:rsidRDefault="00512D35" w:rsidP="00EB20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Non-recordkeeping copies of electronic records. </w:t>
            </w:r>
            <w:r w:rsidR="00273F13">
              <w:rPr>
                <w:sz w:val="16"/>
                <w:szCs w:val="16"/>
              </w:rPr>
              <w:t xml:space="preserve"> </w:t>
            </w:r>
            <w:r w:rsidR="00EB203B">
              <w:rPr>
                <w:sz w:val="16"/>
                <w:szCs w:val="16"/>
              </w:rPr>
              <w:t xml:space="preserve">Survey Appeals </w:t>
            </w:r>
            <w:r w:rsidR="00273F13">
              <w:rPr>
                <w:sz w:val="16"/>
                <w:szCs w:val="16"/>
              </w:rPr>
              <w:t>(TPPS)</w:t>
            </w:r>
          </w:p>
        </w:tc>
        <w:tc>
          <w:tcPr>
            <w:tcW w:w="4320" w:type="dxa"/>
            <w:shd w:val="clear" w:color="auto" w:fill="auto"/>
          </w:tcPr>
          <w:p w:rsidR="00273F13" w:rsidRPr="007F61CA" w:rsidRDefault="00BC73D4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Appendix 501, Attachment 4, and 5 </w:t>
            </w:r>
            <w:r w:rsidR="004410CD">
              <w:rPr>
                <w:sz w:val="16"/>
                <w:szCs w:val="16"/>
              </w:rPr>
              <w:t>Jo</w:t>
            </w:r>
            <w:r>
              <w:rPr>
                <w:sz w:val="16"/>
                <w:szCs w:val="16"/>
              </w:rPr>
              <w:t>b</w:t>
            </w:r>
            <w:r w:rsidR="004410CD">
              <w:rPr>
                <w:sz w:val="16"/>
                <w:szCs w:val="16"/>
              </w:rPr>
              <w:t xml:space="preserve"> Corps </w:t>
            </w:r>
            <w:r w:rsidR="00A621F5">
              <w:rPr>
                <w:sz w:val="16"/>
                <w:szCs w:val="16"/>
              </w:rPr>
              <w:t xml:space="preserve">Appeal </w:t>
            </w:r>
            <w:r w:rsidR="004410CD">
              <w:rPr>
                <w:sz w:val="16"/>
                <w:szCs w:val="16"/>
              </w:rPr>
              <w:t xml:space="preserve">Form Quarter 2 and Quarter 4 Survey Earning Outcomes </w:t>
            </w:r>
            <w:r>
              <w:rPr>
                <w:sz w:val="16"/>
                <w:szCs w:val="16"/>
              </w:rPr>
              <w:t xml:space="preserve">Requests </w:t>
            </w:r>
          </w:p>
        </w:tc>
        <w:tc>
          <w:tcPr>
            <w:tcW w:w="2160" w:type="dxa"/>
            <w:shd w:val="clear" w:color="auto" w:fill="auto"/>
          </w:tcPr>
          <w:p w:rsidR="00273F13" w:rsidRPr="007F61CA" w:rsidRDefault="00EC6778" w:rsidP="00273F13">
            <w:pPr>
              <w:rPr>
                <w:sz w:val="16"/>
                <w:szCs w:val="16"/>
              </w:rPr>
            </w:pPr>
            <w:r w:rsidRPr="00EC6778">
              <w:rPr>
                <w:sz w:val="16"/>
                <w:szCs w:val="16"/>
              </w:rPr>
              <w:t>Surv</w:t>
            </w:r>
            <w:r>
              <w:rPr>
                <w:sz w:val="16"/>
                <w:szCs w:val="16"/>
              </w:rPr>
              <w:t>ey</w:t>
            </w:r>
            <w:r w:rsidR="00AB27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appeals</w:t>
            </w:r>
            <w:r w:rsidR="00CD4232">
              <w:rPr>
                <w:sz w:val="16"/>
                <w:szCs w:val="16"/>
              </w:rPr>
              <w:t xml:space="preserve"> Q2 and Q4</w:t>
            </w:r>
            <w:r>
              <w:rPr>
                <w:sz w:val="16"/>
                <w:szCs w:val="16"/>
              </w:rPr>
              <w:t>/N4507</w:t>
            </w:r>
            <w:r w:rsidR="00C51C24">
              <w:rPr>
                <w:sz w:val="16"/>
                <w:szCs w:val="16"/>
              </w:rPr>
              <w:t>. Kelley</w:t>
            </w:r>
            <w:r w:rsidR="0095799B">
              <w:rPr>
                <w:sz w:val="16"/>
                <w:szCs w:val="16"/>
              </w:rPr>
              <w:t xml:space="preserve"> Baker</w:t>
            </w:r>
            <w:r w:rsidR="00C51C24">
              <w:rPr>
                <w:sz w:val="16"/>
                <w:szCs w:val="16"/>
              </w:rPr>
              <w:t>, cabinets #1, 2, 5, 7, and 8. Down center aisle, and far wall of office</w:t>
            </w:r>
            <w:r w:rsidR="007C6437">
              <w:rPr>
                <w:sz w:val="16"/>
                <w:szCs w:val="16"/>
              </w:rPr>
              <w:t xml:space="preserve">. </w:t>
            </w:r>
            <w:hyperlink r:id="rId10" w:history="1">
              <w:r w:rsidR="007C6437">
                <w:rPr>
                  <w:rStyle w:val="Hyperlink"/>
                </w:rPr>
                <w:t>S:\WPDOCS\1-Accountability\Surveys\6 &amp; 12-month follow-up survey data appeals\PY 19 Appeals</w:t>
              </w:r>
            </w:hyperlink>
          </w:p>
        </w:tc>
        <w:tc>
          <w:tcPr>
            <w:tcW w:w="3870" w:type="dxa"/>
            <w:shd w:val="clear" w:color="auto" w:fill="auto"/>
          </w:tcPr>
          <w:p w:rsidR="00273F13" w:rsidRPr="007F61CA" w:rsidRDefault="00512D35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DAA-GRS 2016-0016</w:t>
            </w:r>
            <w:r w:rsidR="00273F13" w:rsidRPr="007F61CA">
              <w:rPr>
                <w:sz w:val="16"/>
                <w:szCs w:val="16"/>
              </w:rPr>
              <w:t>-0002</w:t>
            </w:r>
          </w:p>
          <w:p w:rsidR="00273F13" w:rsidRPr="007F61CA" w:rsidRDefault="00512D35" w:rsidP="00273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Temporary. Destroy Immediately after copying to a recordkeeping system or otherwise preserving, but longer retention is authorized if required for business use. </w:t>
            </w:r>
            <w:r w:rsidR="00273F13" w:rsidRPr="007F61CA">
              <w:rPr>
                <w:sz w:val="16"/>
                <w:szCs w:val="16"/>
              </w:rPr>
              <w:t xml:space="preserve"> </w:t>
            </w:r>
          </w:p>
        </w:tc>
      </w:tr>
      <w:tr w:rsidR="00224425" w:rsidRPr="00894B3C" w:rsidTr="00A71B48">
        <w:tc>
          <w:tcPr>
            <w:tcW w:w="1255" w:type="dxa"/>
            <w:shd w:val="clear" w:color="auto" w:fill="auto"/>
          </w:tcPr>
          <w:p w:rsidR="00224425" w:rsidRDefault="00224425" w:rsidP="00224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GRS 5.1 Item 030</w:t>
            </w:r>
          </w:p>
        </w:tc>
        <w:tc>
          <w:tcPr>
            <w:tcW w:w="2070" w:type="dxa"/>
            <w:shd w:val="clear" w:color="auto" w:fill="auto"/>
          </w:tcPr>
          <w:p w:rsidR="00224425" w:rsidRDefault="00224425" w:rsidP="00224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Meeting Files (Front Office)</w:t>
            </w:r>
          </w:p>
        </w:tc>
        <w:tc>
          <w:tcPr>
            <w:tcW w:w="4320" w:type="dxa"/>
            <w:shd w:val="clear" w:color="auto" w:fill="auto"/>
          </w:tcPr>
          <w:p w:rsidR="00224425" w:rsidRPr="007F61CA" w:rsidRDefault="00224425" w:rsidP="00224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Meeting Files (agendas, Minutes, and Notes0</w:t>
            </w:r>
          </w:p>
        </w:tc>
        <w:tc>
          <w:tcPr>
            <w:tcW w:w="2160" w:type="dxa"/>
            <w:shd w:val="clear" w:color="auto" w:fill="auto"/>
          </w:tcPr>
          <w:p w:rsidR="00224425" w:rsidRPr="007F61CA" w:rsidRDefault="00224425" w:rsidP="00224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N4463</w:t>
            </w:r>
            <w:r w:rsidR="00200A38">
              <w:rPr>
                <w:sz w:val="16"/>
                <w:szCs w:val="16"/>
              </w:rPr>
              <w:t xml:space="preserve"> outside Director office</w:t>
            </w:r>
          </w:p>
        </w:tc>
        <w:tc>
          <w:tcPr>
            <w:tcW w:w="3870" w:type="dxa"/>
            <w:shd w:val="clear" w:color="auto" w:fill="auto"/>
          </w:tcPr>
          <w:p w:rsidR="00224425" w:rsidRDefault="00224425" w:rsidP="00224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DAA-GRS-2016-0016-0003</w:t>
            </w:r>
          </w:p>
          <w:p w:rsidR="00224425" w:rsidRPr="007F61CA" w:rsidRDefault="00224425" w:rsidP="00224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Destroy when business use ceases. </w:t>
            </w:r>
          </w:p>
        </w:tc>
      </w:tr>
      <w:tr w:rsidR="00224425" w:rsidRPr="00894B3C" w:rsidTr="00A71B48">
        <w:tc>
          <w:tcPr>
            <w:tcW w:w="1255" w:type="dxa"/>
            <w:shd w:val="clear" w:color="auto" w:fill="auto"/>
          </w:tcPr>
          <w:p w:rsidR="00224425" w:rsidRPr="00517555" w:rsidRDefault="00224425" w:rsidP="00224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GRS 5.4 </w:t>
            </w:r>
            <w:r w:rsidRPr="005175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17555">
              <w:rPr>
                <w:sz w:val="16"/>
                <w:szCs w:val="16"/>
              </w:rPr>
              <w:t>Item 070</w:t>
            </w:r>
          </w:p>
        </w:tc>
        <w:tc>
          <w:tcPr>
            <w:tcW w:w="2070" w:type="dxa"/>
            <w:shd w:val="clear" w:color="auto" w:fill="auto"/>
          </w:tcPr>
          <w:p w:rsidR="00224425" w:rsidRPr="00517555" w:rsidRDefault="00224425" w:rsidP="00224425">
            <w:pPr>
              <w:rPr>
                <w:sz w:val="16"/>
                <w:szCs w:val="16"/>
              </w:rPr>
            </w:pPr>
            <w:r w:rsidRPr="00517555">
              <w:rPr>
                <w:sz w:val="16"/>
                <w:szCs w:val="16"/>
              </w:rPr>
              <w:t>Facility Surveys (DFAM)</w:t>
            </w:r>
          </w:p>
        </w:tc>
        <w:tc>
          <w:tcPr>
            <w:tcW w:w="4320" w:type="dxa"/>
            <w:shd w:val="clear" w:color="auto" w:fill="auto"/>
          </w:tcPr>
          <w:p w:rsidR="00224425" w:rsidRPr="00517555" w:rsidRDefault="00224425" w:rsidP="00224425">
            <w:pPr>
              <w:rPr>
                <w:sz w:val="16"/>
                <w:szCs w:val="16"/>
              </w:rPr>
            </w:pPr>
            <w:r w:rsidRPr="00517555">
              <w:rPr>
                <w:sz w:val="16"/>
                <w:szCs w:val="16"/>
              </w:rPr>
              <w:t xml:space="preserve">Surveys of Job Corps facilities </w:t>
            </w:r>
            <w:r w:rsidR="00DC60ED">
              <w:rPr>
                <w:sz w:val="16"/>
                <w:szCs w:val="16"/>
              </w:rPr>
              <w:t>and General Modification</w:t>
            </w:r>
            <w:r w:rsidR="0095799B">
              <w:rPr>
                <w:sz w:val="16"/>
                <w:szCs w:val="16"/>
              </w:rPr>
              <w:t>, Pay Request</w:t>
            </w:r>
          </w:p>
          <w:p w:rsidR="00224425" w:rsidRPr="00517555" w:rsidRDefault="00224425" w:rsidP="00224425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224425" w:rsidRPr="00517555" w:rsidRDefault="00224425" w:rsidP="0095799B">
            <w:pPr>
              <w:rPr>
                <w:sz w:val="16"/>
                <w:szCs w:val="16"/>
              </w:rPr>
            </w:pPr>
            <w:r w:rsidRPr="00517555">
              <w:rPr>
                <w:sz w:val="16"/>
                <w:szCs w:val="16"/>
              </w:rPr>
              <w:t>N4464</w:t>
            </w:r>
            <w:r w:rsidR="00C51C24">
              <w:rPr>
                <w:sz w:val="16"/>
                <w:szCs w:val="16"/>
              </w:rPr>
              <w:t>/</w:t>
            </w:r>
            <w:r w:rsidR="00DC60ED">
              <w:rPr>
                <w:sz w:val="16"/>
                <w:szCs w:val="16"/>
              </w:rPr>
              <w:t xml:space="preserve"> </w:t>
            </w:r>
            <w:r w:rsidR="0095799B">
              <w:rPr>
                <w:sz w:val="16"/>
                <w:szCs w:val="16"/>
              </w:rPr>
              <w:t>C</w:t>
            </w:r>
            <w:r w:rsidR="00AC0021">
              <w:rPr>
                <w:sz w:val="16"/>
                <w:szCs w:val="16"/>
              </w:rPr>
              <w:t xml:space="preserve">abinets </w:t>
            </w:r>
            <w:r w:rsidR="0095799B">
              <w:rPr>
                <w:sz w:val="16"/>
                <w:szCs w:val="16"/>
              </w:rPr>
              <w:t>1-7, 10, 14, 15, 16, 17, and 18 See Felicia Hamilton</w:t>
            </w:r>
          </w:p>
        </w:tc>
        <w:tc>
          <w:tcPr>
            <w:tcW w:w="3870" w:type="dxa"/>
            <w:shd w:val="clear" w:color="auto" w:fill="auto"/>
          </w:tcPr>
          <w:p w:rsidR="00224425" w:rsidRPr="00517555" w:rsidRDefault="00224425" w:rsidP="00224425">
            <w:pPr>
              <w:rPr>
                <w:sz w:val="16"/>
                <w:szCs w:val="16"/>
              </w:rPr>
            </w:pPr>
            <w:r w:rsidRPr="00517555">
              <w:rPr>
                <w:sz w:val="16"/>
                <w:szCs w:val="16"/>
              </w:rPr>
              <w:t>DAA-GRS-2016-0011-0008</w:t>
            </w:r>
          </w:p>
          <w:p w:rsidR="00224425" w:rsidRPr="00224425" w:rsidRDefault="00224425" w:rsidP="0022442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Destroy when 3 years old, but longer retention is authorized if required for business use. </w:t>
            </w:r>
          </w:p>
        </w:tc>
      </w:tr>
      <w:tr w:rsidR="00224425" w:rsidRPr="00894B3C" w:rsidTr="00A71B48">
        <w:trPr>
          <w:trHeight w:val="1385"/>
        </w:trPr>
        <w:tc>
          <w:tcPr>
            <w:tcW w:w="1255" w:type="dxa"/>
            <w:shd w:val="clear" w:color="auto" w:fill="auto"/>
          </w:tcPr>
          <w:p w:rsidR="00224425" w:rsidRPr="00517555" w:rsidRDefault="00224425" w:rsidP="00224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GRS 5.7 Item 050</w:t>
            </w:r>
          </w:p>
        </w:tc>
        <w:tc>
          <w:tcPr>
            <w:tcW w:w="2070" w:type="dxa"/>
            <w:shd w:val="clear" w:color="auto" w:fill="auto"/>
          </w:tcPr>
          <w:p w:rsidR="00224425" w:rsidRPr="00517555" w:rsidRDefault="00224425" w:rsidP="00224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Paperwork Reduction Act (TPPS)</w:t>
            </w:r>
          </w:p>
        </w:tc>
        <w:tc>
          <w:tcPr>
            <w:tcW w:w="4320" w:type="dxa"/>
            <w:shd w:val="clear" w:color="auto" w:fill="auto"/>
          </w:tcPr>
          <w:p w:rsidR="00224425" w:rsidRPr="00517555" w:rsidRDefault="00224425" w:rsidP="00224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Paper Reduction Act- Eliminate unnecessary and duplicate forms and to combine or delete those forms that serve similar functions. </w:t>
            </w:r>
          </w:p>
        </w:tc>
        <w:tc>
          <w:tcPr>
            <w:tcW w:w="2160" w:type="dxa"/>
            <w:shd w:val="clear" w:color="auto" w:fill="auto"/>
          </w:tcPr>
          <w:p w:rsidR="00224425" w:rsidRPr="00517555" w:rsidRDefault="00A0553D" w:rsidP="00224425">
            <w:pPr>
              <w:rPr>
                <w:sz w:val="16"/>
                <w:szCs w:val="16"/>
              </w:rPr>
            </w:pPr>
            <w:hyperlink r:id="rId11" w:history="1">
              <w:r w:rsidR="00224425" w:rsidRPr="00090034">
                <w:rPr>
                  <w:rStyle w:val="Hyperlink"/>
                  <w:sz w:val="16"/>
                  <w:szCs w:val="16"/>
                </w:rPr>
                <w:t>S:\WPDOCS\1-Accountability\1-Paperwork Reduction Act</w:t>
              </w:r>
            </w:hyperlink>
          </w:p>
        </w:tc>
        <w:tc>
          <w:tcPr>
            <w:tcW w:w="3870" w:type="dxa"/>
            <w:shd w:val="clear" w:color="auto" w:fill="auto"/>
          </w:tcPr>
          <w:p w:rsidR="00224425" w:rsidRDefault="00224425" w:rsidP="00224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DAA-GRS-2013-0002-0009</w:t>
            </w:r>
          </w:p>
          <w:p w:rsidR="00224425" w:rsidRPr="00517555" w:rsidRDefault="00224425" w:rsidP="00224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Temporary. Destroy 3 years after form is discontinued, superseded, or cancelled, but longer retention is authorized if needed for business use. </w:t>
            </w:r>
          </w:p>
        </w:tc>
      </w:tr>
      <w:tr w:rsidR="00224425" w:rsidRPr="00894B3C" w:rsidTr="00A71B48">
        <w:trPr>
          <w:trHeight w:val="1070"/>
        </w:trPr>
        <w:tc>
          <w:tcPr>
            <w:tcW w:w="1255" w:type="dxa"/>
            <w:shd w:val="clear" w:color="auto" w:fill="auto"/>
          </w:tcPr>
          <w:p w:rsidR="00224425" w:rsidRPr="00517555" w:rsidRDefault="00224425" w:rsidP="00224425">
            <w:pPr>
              <w:rPr>
                <w:sz w:val="16"/>
                <w:szCs w:val="16"/>
              </w:rPr>
            </w:pPr>
            <w:r w:rsidRPr="00517555">
              <w:rPr>
                <w:sz w:val="16"/>
                <w:szCs w:val="16"/>
              </w:rPr>
              <w:t>GRS 6.1  Item 010</w:t>
            </w:r>
          </w:p>
        </w:tc>
        <w:tc>
          <w:tcPr>
            <w:tcW w:w="2070" w:type="dxa"/>
            <w:shd w:val="clear" w:color="auto" w:fill="auto"/>
          </w:tcPr>
          <w:p w:rsidR="00224425" w:rsidRPr="00517555" w:rsidRDefault="00224425" w:rsidP="00224425">
            <w:pPr>
              <w:rPr>
                <w:sz w:val="16"/>
                <w:szCs w:val="16"/>
              </w:rPr>
            </w:pPr>
            <w:r w:rsidRPr="00517555">
              <w:rPr>
                <w:sz w:val="16"/>
                <w:szCs w:val="16"/>
              </w:rPr>
              <w:t>Capstone (Front Office)</w:t>
            </w:r>
          </w:p>
        </w:tc>
        <w:tc>
          <w:tcPr>
            <w:tcW w:w="4320" w:type="dxa"/>
            <w:shd w:val="clear" w:color="auto" w:fill="auto"/>
          </w:tcPr>
          <w:p w:rsidR="00224425" w:rsidRPr="00517555" w:rsidRDefault="00224425" w:rsidP="00224425">
            <w:pPr>
              <w:rPr>
                <w:sz w:val="16"/>
                <w:szCs w:val="16"/>
              </w:rPr>
            </w:pPr>
            <w:r w:rsidRPr="00517555">
              <w:rPr>
                <w:sz w:val="16"/>
                <w:szCs w:val="16"/>
              </w:rPr>
              <w:t>Correspondence –NI-369-97-1</w:t>
            </w:r>
          </w:p>
          <w:p w:rsidR="00224425" w:rsidRPr="00517555" w:rsidRDefault="00224425" w:rsidP="00224425">
            <w:pPr>
              <w:rPr>
                <w:sz w:val="16"/>
                <w:szCs w:val="16"/>
              </w:rPr>
            </w:pPr>
            <w:r w:rsidRPr="00517555">
              <w:rPr>
                <w:sz w:val="16"/>
                <w:szCs w:val="16"/>
              </w:rPr>
              <w:t>Item A or B. Capstone Official emails – Assistant Secretaries, Deputies, Administrators, Deputy Administrators, Chief of Staff, Staff/Executives Assistants to Assistants Secretaries, DAS.</w:t>
            </w:r>
          </w:p>
        </w:tc>
        <w:tc>
          <w:tcPr>
            <w:tcW w:w="2160" w:type="dxa"/>
            <w:shd w:val="clear" w:color="auto" w:fill="auto"/>
          </w:tcPr>
          <w:p w:rsidR="00224425" w:rsidRPr="00517555" w:rsidRDefault="00224425" w:rsidP="00224425">
            <w:pPr>
              <w:rPr>
                <w:sz w:val="16"/>
                <w:szCs w:val="16"/>
              </w:rPr>
            </w:pPr>
            <w:r w:rsidRPr="00517555">
              <w:rPr>
                <w:sz w:val="16"/>
                <w:szCs w:val="16"/>
              </w:rPr>
              <w:t>Outlook Office 365</w:t>
            </w:r>
          </w:p>
        </w:tc>
        <w:tc>
          <w:tcPr>
            <w:tcW w:w="3870" w:type="dxa"/>
            <w:shd w:val="clear" w:color="auto" w:fill="auto"/>
          </w:tcPr>
          <w:p w:rsidR="00224425" w:rsidRPr="00517555" w:rsidRDefault="00224425" w:rsidP="00224425">
            <w:pPr>
              <w:rPr>
                <w:sz w:val="16"/>
                <w:szCs w:val="16"/>
              </w:rPr>
            </w:pPr>
            <w:r w:rsidRPr="00517555">
              <w:rPr>
                <w:sz w:val="16"/>
                <w:szCs w:val="16"/>
              </w:rPr>
              <w:t>DAA-GRS-2014-0001-0001 Permanent. Cutoff in accordance with agency’s business needs. Transfer to NARA 15-25 years after cutoff, or after declassification review (when applicable), whichever is later.</w:t>
            </w:r>
          </w:p>
        </w:tc>
      </w:tr>
      <w:tr w:rsidR="00224425" w:rsidRPr="00894B3C" w:rsidTr="00A71B48">
        <w:trPr>
          <w:trHeight w:val="1061"/>
        </w:trPr>
        <w:tc>
          <w:tcPr>
            <w:tcW w:w="1255" w:type="dxa"/>
            <w:shd w:val="clear" w:color="auto" w:fill="auto"/>
          </w:tcPr>
          <w:p w:rsidR="00224425" w:rsidRPr="00517555" w:rsidRDefault="00224425" w:rsidP="00224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URS NC-369-76-1, Section V, item 43 #2</w:t>
            </w:r>
          </w:p>
        </w:tc>
        <w:tc>
          <w:tcPr>
            <w:tcW w:w="2070" w:type="dxa"/>
            <w:shd w:val="clear" w:color="auto" w:fill="auto"/>
          </w:tcPr>
          <w:p w:rsidR="00224425" w:rsidRPr="00517555" w:rsidRDefault="00224425" w:rsidP="00224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Official Job Corps Record (TPPS)</w:t>
            </w:r>
          </w:p>
        </w:tc>
        <w:tc>
          <w:tcPr>
            <w:tcW w:w="4320" w:type="dxa"/>
            <w:shd w:val="clear" w:color="auto" w:fill="auto"/>
          </w:tcPr>
          <w:p w:rsidR="00224425" w:rsidRPr="00517555" w:rsidRDefault="00224425" w:rsidP="002244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15030">
              <w:rPr>
                <w:sz w:val="16"/>
                <w:szCs w:val="16"/>
              </w:rPr>
              <w:t>The record must include the sealed health record, death certificate, case notes and records, and autopsy and chemical analysis report if received</w:t>
            </w:r>
            <w:r>
              <w:rPr>
                <w:sz w:val="16"/>
                <w:szCs w:val="16"/>
              </w:rPr>
              <w:t>. S</w:t>
            </w:r>
            <w:r w:rsidRPr="00615030">
              <w:rPr>
                <w:sz w:val="16"/>
                <w:szCs w:val="16"/>
              </w:rPr>
              <w:t xml:space="preserve">tudent’s death, </w:t>
            </w:r>
            <w:r>
              <w:rPr>
                <w:sz w:val="16"/>
                <w:szCs w:val="16"/>
              </w:rPr>
              <w:t xml:space="preserve">forward </w:t>
            </w:r>
            <w:r w:rsidRPr="00615030">
              <w:rPr>
                <w:sz w:val="16"/>
                <w:szCs w:val="16"/>
              </w:rPr>
              <w:t>entire record to the Office of Job Corps within 10 days</w:t>
            </w:r>
          </w:p>
        </w:tc>
        <w:tc>
          <w:tcPr>
            <w:tcW w:w="2160" w:type="dxa"/>
            <w:shd w:val="clear" w:color="auto" w:fill="auto"/>
          </w:tcPr>
          <w:p w:rsidR="00224425" w:rsidRPr="00615030" w:rsidRDefault="00224425" w:rsidP="0022442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N4507</w:t>
            </w:r>
            <w:r w:rsidR="0095799B">
              <w:rPr>
                <w:color w:val="000000"/>
                <w:sz w:val="16"/>
                <w:szCs w:val="16"/>
              </w:rPr>
              <w:t xml:space="preserve"> (old cubical of Johnetta #6</w:t>
            </w:r>
            <w:r w:rsidR="00AC0021">
              <w:rPr>
                <w:color w:val="000000"/>
                <w:sz w:val="16"/>
                <w:szCs w:val="16"/>
              </w:rPr>
              <w:t xml:space="preserve">) </w:t>
            </w:r>
            <w:r w:rsidRPr="00615030">
              <w:rPr>
                <w:color w:val="000000"/>
                <w:sz w:val="16"/>
                <w:szCs w:val="16"/>
              </w:rPr>
              <w:t>S</w:t>
            </w:r>
            <w:r w:rsidRPr="003357FA">
              <w:rPr>
                <w:color w:val="000000"/>
                <w:sz w:val="16"/>
                <w:szCs w:val="16"/>
              </w:rPr>
              <w:t xml:space="preserve">tore </w:t>
            </w:r>
            <w:r>
              <w:rPr>
                <w:color w:val="000000"/>
                <w:sz w:val="16"/>
                <w:szCs w:val="16"/>
              </w:rPr>
              <w:t xml:space="preserve">in a </w:t>
            </w:r>
            <w:r w:rsidRPr="00615030">
              <w:rPr>
                <w:color w:val="000000"/>
                <w:sz w:val="16"/>
                <w:szCs w:val="16"/>
              </w:rPr>
              <w:t>central locati</w:t>
            </w:r>
            <w:r>
              <w:rPr>
                <w:color w:val="000000"/>
                <w:sz w:val="16"/>
                <w:szCs w:val="16"/>
              </w:rPr>
              <w:t>on.</w:t>
            </w:r>
            <w:r w:rsidR="0095799B">
              <w:rPr>
                <w:color w:val="000000"/>
                <w:sz w:val="16"/>
                <w:szCs w:val="16"/>
              </w:rPr>
              <w:t xml:space="preserve"> Cabinets 1 and 2, and 7. </w:t>
            </w:r>
            <w:r w:rsidRPr="00615030">
              <w:rPr>
                <w:sz w:val="16"/>
                <w:szCs w:val="16"/>
              </w:rPr>
              <w:t xml:space="preserve"> </w:t>
            </w:r>
            <w:r w:rsidR="00AC0021">
              <w:rPr>
                <w:sz w:val="16"/>
                <w:szCs w:val="16"/>
              </w:rPr>
              <w:t>4456 Health cabinet</w:t>
            </w:r>
            <w:r w:rsidR="0095799B">
              <w:rPr>
                <w:sz w:val="16"/>
                <w:szCs w:val="16"/>
              </w:rPr>
              <w:t>/ Cabinet #9</w:t>
            </w:r>
            <w:r w:rsidRPr="0061503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:rsidR="00224425" w:rsidRPr="00517555" w:rsidRDefault="00224425" w:rsidP="00224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Maintain three years after separation. (SORN) Destroy 75 years after date of birth of student</w:t>
            </w:r>
          </w:p>
        </w:tc>
      </w:tr>
      <w:tr w:rsidR="00224425" w:rsidRPr="00894B3C" w:rsidTr="00A71B48">
        <w:trPr>
          <w:trHeight w:val="989"/>
        </w:trPr>
        <w:tc>
          <w:tcPr>
            <w:tcW w:w="1255" w:type="dxa"/>
            <w:shd w:val="clear" w:color="auto" w:fill="auto"/>
          </w:tcPr>
          <w:p w:rsidR="00224425" w:rsidRPr="007F61CA" w:rsidRDefault="00224425" w:rsidP="00224425">
            <w:pPr>
              <w:rPr>
                <w:sz w:val="16"/>
                <w:szCs w:val="16"/>
              </w:rPr>
            </w:pPr>
            <w:r w:rsidRPr="007F61CA">
              <w:rPr>
                <w:sz w:val="16"/>
                <w:szCs w:val="16"/>
              </w:rPr>
              <w:t>URS N1-369-97-1 Item C</w:t>
            </w:r>
          </w:p>
        </w:tc>
        <w:tc>
          <w:tcPr>
            <w:tcW w:w="2070" w:type="dxa"/>
            <w:shd w:val="clear" w:color="auto" w:fill="auto"/>
          </w:tcPr>
          <w:p w:rsidR="00224425" w:rsidRPr="007F61CA" w:rsidRDefault="00224425" w:rsidP="00224425">
            <w:pPr>
              <w:rPr>
                <w:sz w:val="16"/>
                <w:szCs w:val="16"/>
              </w:rPr>
            </w:pPr>
            <w:r w:rsidRPr="007F61CA">
              <w:rPr>
                <w:sz w:val="16"/>
                <w:szCs w:val="16"/>
              </w:rPr>
              <w:t>Secretary’s Correspondence</w:t>
            </w:r>
          </w:p>
        </w:tc>
        <w:tc>
          <w:tcPr>
            <w:tcW w:w="4320" w:type="dxa"/>
            <w:shd w:val="clear" w:color="auto" w:fill="auto"/>
          </w:tcPr>
          <w:p w:rsidR="00224425" w:rsidRPr="007F61CA" w:rsidRDefault="00224425" w:rsidP="00224425">
            <w:pPr>
              <w:rPr>
                <w:sz w:val="16"/>
                <w:szCs w:val="16"/>
              </w:rPr>
            </w:pPr>
            <w:r w:rsidRPr="007F61CA">
              <w:rPr>
                <w:sz w:val="16"/>
                <w:szCs w:val="16"/>
              </w:rPr>
              <w:t xml:space="preserve">Electronic Records created by electronic mail and word processing applications. </w:t>
            </w:r>
          </w:p>
        </w:tc>
        <w:tc>
          <w:tcPr>
            <w:tcW w:w="2160" w:type="dxa"/>
            <w:shd w:val="clear" w:color="auto" w:fill="auto"/>
          </w:tcPr>
          <w:p w:rsidR="00224425" w:rsidRPr="007F61CA" w:rsidRDefault="00224425" w:rsidP="00224425">
            <w:pPr>
              <w:rPr>
                <w:sz w:val="16"/>
                <w:szCs w:val="16"/>
              </w:rPr>
            </w:pPr>
            <w:r w:rsidRPr="007F61CA">
              <w:rPr>
                <w:sz w:val="16"/>
                <w:szCs w:val="16"/>
              </w:rPr>
              <w:t xml:space="preserve">Correspondence Tracking System (CTS) </w:t>
            </w:r>
          </w:p>
        </w:tc>
        <w:tc>
          <w:tcPr>
            <w:tcW w:w="3870" w:type="dxa"/>
            <w:shd w:val="clear" w:color="auto" w:fill="auto"/>
          </w:tcPr>
          <w:p w:rsidR="00224425" w:rsidRPr="007F61CA" w:rsidRDefault="00224425" w:rsidP="00224425">
            <w:pPr>
              <w:rPr>
                <w:sz w:val="16"/>
                <w:szCs w:val="16"/>
              </w:rPr>
            </w:pPr>
            <w:r w:rsidRPr="007F61CA">
              <w:rPr>
                <w:sz w:val="16"/>
                <w:szCs w:val="16"/>
              </w:rPr>
              <w:t>Temporary.</w:t>
            </w:r>
          </w:p>
          <w:p w:rsidR="00224425" w:rsidRPr="007F61CA" w:rsidRDefault="00224425" w:rsidP="00224425">
            <w:pPr>
              <w:rPr>
                <w:sz w:val="16"/>
                <w:szCs w:val="16"/>
              </w:rPr>
            </w:pPr>
            <w:r w:rsidRPr="007F61CA">
              <w:rPr>
                <w:sz w:val="16"/>
                <w:szCs w:val="16"/>
              </w:rPr>
              <w:t xml:space="preserve">Delete when file copy is generated or no longer needed for reference or updating </w:t>
            </w:r>
          </w:p>
        </w:tc>
      </w:tr>
    </w:tbl>
    <w:p w:rsidR="00166CE8" w:rsidRPr="00C66D03" w:rsidRDefault="00166CE8" w:rsidP="00C66D03">
      <w:pPr>
        <w:rPr>
          <w:sz w:val="16"/>
          <w:szCs w:val="16"/>
        </w:rPr>
      </w:pPr>
    </w:p>
    <w:sectPr w:rsidR="00166CE8" w:rsidRPr="00C66D03" w:rsidSect="00200A38">
      <w:footerReference w:type="default" r:id="rId12"/>
      <w:pgSz w:w="15840" w:h="12240" w:orient="landscape"/>
      <w:pgMar w:top="1440" w:right="7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D03" w:rsidRDefault="00321D03" w:rsidP="00415A22">
      <w:r>
        <w:separator/>
      </w:r>
    </w:p>
  </w:endnote>
  <w:endnote w:type="continuationSeparator" w:id="0">
    <w:p w:rsidR="00321D03" w:rsidRDefault="00321D03" w:rsidP="0041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4685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4116" w:rsidRDefault="002A41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5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A4116" w:rsidRDefault="002A4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D03" w:rsidRDefault="00321D03" w:rsidP="00415A22">
      <w:r>
        <w:separator/>
      </w:r>
    </w:p>
  </w:footnote>
  <w:footnote w:type="continuationSeparator" w:id="0">
    <w:p w:rsidR="00321D03" w:rsidRDefault="00321D03" w:rsidP="0041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702D"/>
    <w:multiLevelType w:val="hybridMultilevel"/>
    <w:tmpl w:val="79869694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06761965"/>
    <w:multiLevelType w:val="hybridMultilevel"/>
    <w:tmpl w:val="EBA4B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44390"/>
    <w:multiLevelType w:val="multilevel"/>
    <w:tmpl w:val="4A96AA7C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" w15:restartNumberingAfterBreak="0">
    <w:nsid w:val="3103736A"/>
    <w:multiLevelType w:val="hybridMultilevel"/>
    <w:tmpl w:val="F3C2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A7FF6"/>
    <w:multiLevelType w:val="hybridMultilevel"/>
    <w:tmpl w:val="CA6C0D96"/>
    <w:lvl w:ilvl="0" w:tplc="04090003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5" w15:restartNumberingAfterBreak="0">
    <w:nsid w:val="72EC1DDD"/>
    <w:multiLevelType w:val="hybridMultilevel"/>
    <w:tmpl w:val="C9ECE3C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B7"/>
    <w:rsid w:val="0008022B"/>
    <w:rsid w:val="00090034"/>
    <w:rsid w:val="000A3CA0"/>
    <w:rsid w:val="000C44A0"/>
    <w:rsid w:val="00101881"/>
    <w:rsid w:val="00115B8C"/>
    <w:rsid w:val="00137982"/>
    <w:rsid w:val="00164F79"/>
    <w:rsid w:val="00166CE8"/>
    <w:rsid w:val="001827F9"/>
    <w:rsid w:val="001A4F61"/>
    <w:rsid w:val="00200A38"/>
    <w:rsid w:val="002103CB"/>
    <w:rsid w:val="00213A6A"/>
    <w:rsid w:val="00217161"/>
    <w:rsid w:val="00224425"/>
    <w:rsid w:val="002312CD"/>
    <w:rsid w:val="0025713E"/>
    <w:rsid w:val="00260DD5"/>
    <w:rsid w:val="00273F13"/>
    <w:rsid w:val="002845BF"/>
    <w:rsid w:val="002A4116"/>
    <w:rsid w:val="002B5EBE"/>
    <w:rsid w:val="002B5EC1"/>
    <w:rsid w:val="002C321F"/>
    <w:rsid w:val="002D56B3"/>
    <w:rsid w:val="003174E4"/>
    <w:rsid w:val="00321D03"/>
    <w:rsid w:val="003357FA"/>
    <w:rsid w:val="0035662E"/>
    <w:rsid w:val="00380210"/>
    <w:rsid w:val="0038350C"/>
    <w:rsid w:val="0039793C"/>
    <w:rsid w:val="003B1C08"/>
    <w:rsid w:val="003D6FBF"/>
    <w:rsid w:val="003D7E50"/>
    <w:rsid w:val="00415A22"/>
    <w:rsid w:val="004410CD"/>
    <w:rsid w:val="00460081"/>
    <w:rsid w:val="00492A10"/>
    <w:rsid w:val="00495853"/>
    <w:rsid w:val="004A20BC"/>
    <w:rsid w:val="004B28A6"/>
    <w:rsid w:val="004D713A"/>
    <w:rsid w:val="004D78B7"/>
    <w:rsid w:val="00512D35"/>
    <w:rsid w:val="00517555"/>
    <w:rsid w:val="005530DF"/>
    <w:rsid w:val="005765B2"/>
    <w:rsid w:val="00583F5E"/>
    <w:rsid w:val="005A46D0"/>
    <w:rsid w:val="005B31D7"/>
    <w:rsid w:val="005C77B0"/>
    <w:rsid w:val="005F0082"/>
    <w:rsid w:val="005F02E3"/>
    <w:rsid w:val="005F27C8"/>
    <w:rsid w:val="00604B27"/>
    <w:rsid w:val="00615030"/>
    <w:rsid w:val="00634F8F"/>
    <w:rsid w:val="006636C3"/>
    <w:rsid w:val="006675E5"/>
    <w:rsid w:val="00681E4B"/>
    <w:rsid w:val="006A2A78"/>
    <w:rsid w:val="006A4411"/>
    <w:rsid w:val="007148B2"/>
    <w:rsid w:val="00746860"/>
    <w:rsid w:val="007521B8"/>
    <w:rsid w:val="00763140"/>
    <w:rsid w:val="00764A5D"/>
    <w:rsid w:val="00787281"/>
    <w:rsid w:val="007927D9"/>
    <w:rsid w:val="00793293"/>
    <w:rsid w:val="007B6419"/>
    <w:rsid w:val="007C6437"/>
    <w:rsid w:val="007D2285"/>
    <w:rsid w:val="007E5F1A"/>
    <w:rsid w:val="007F2D2F"/>
    <w:rsid w:val="007F61CA"/>
    <w:rsid w:val="008467B7"/>
    <w:rsid w:val="00846DA9"/>
    <w:rsid w:val="00847174"/>
    <w:rsid w:val="008651A0"/>
    <w:rsid w:val="0089070A"/>
    <w:rsid w:val="00894B3C"/>
    <w:rsid w:val="008A14F0"/>
    <w:rsid w:val="008B1322"/>
    <w:rsid w:val="008D31D4"/>
    <w:rsid w:val="00904980"/>
    <w:rsid w:val="0092508E"/>
    <w:rsid w:val="009533F3"/>
    <w:rsid w:val="0095799B"/>
    <w:rsid w:val="009A520A"/>
    <w:rsid w:val="009B10F7"/>
    <w:rsid w:val="009C6B1A"/>
    <w:rsid w:val="009D3CEA"/>
    <w:rsid w:val="009E50EB"/>
    <w:rsid w:val="00A0553D"/>
    <w:rsid w:val="00A209EB"/>
    <w:rsid w:val="00A32930"/>
    <w:rsid w:val="00A54580"/>
    <w:rsid w:val="00A621F5"/>
    <w:rsid w:val="00A6370E"/>
    <w:rsid w:val="00A71B48"/>
    <w:rsid w:val="00A907DB"/>
    <w:rsid w:val="00AB2780"/>
    <w:rsid w:val="00AC0021"/>
    <w:rsid w:val="00AC553E"/>
    <w:rsid w:val="00AD35EA"/>
    <w:rsid w:val="00B36883"/>
    <w:rsid w:val="00B445C2"/>
    <w:rsid w:val="00B451F6"/>
    <w:rsid w:val="00B70831"/>
    <w:rsid w:val="00B75654"/>
    <w:rsid w:val="00BB6551"/>
    <w:rsid w:val="00BC73D4"/>
    <w:rsid w:val="00BD7748"/>
    <w:rsid w:val="00C51C24"/>
    <w:rsid w:val="00C52C21"/>
    <w:rsid w:val="00C52CC9"/>
    <w:rsid w:val="00C66D03"/>
    <w:rsid w:val="00C757F1"/>
    <w:rsid w:val="00C86823"/>
    <w:rsid w:val="00CA46FE"/>
    <w:rsid w:val="00CB4B4D"/>
    <w:rsid w:val="00CC212D"/>
    <w:rsid w:val="00CD3C96"/>
    <w:rsid w:val="00CD4232"/>
    <w:rsid w:val="00D0744A"/>
    <w:rsid w:val="00D220D2"/>
    <w:rsid w:val="00D2304F"/>
    <w:rsid w:val="00D30C79"/>
    <w:rsid w:val="00D6098D"/>
    <w:rsid w:val="00D75DC2"/>
    <w:rsid w:val="00DA436F"/>
    <w:rsid w:val="00DC60ED"/>
    <w:rsid w:val="00E149B8"/>
    <w:rsid w:val="00E970DF"/>
    <w:rsid w:val="00EA073C"/>
    <w:rsid w:val="00EA2F8E"/>
    <w:rsid w:val="00EA39C9"/>
    <w:rsid w:val="00EB203B"/>
    <w:rsid w:val="00EC48A0"/>
    <w:rsid w:val="00EC6778"/>
    <w:rsid w:val="00ED50C5"/>
    <w:rsid w:val="00F153D5"/>
    <w:rsid w:val="00F44C84"/>
    <w:rsid w:val="00F45A80"/>
    <w:rsid w:val="00F96103"/>
    <w:rsid w:val="00FB0DF8"/>
    <w:rsid w:val="00FB19C9"/>
    <w:rsid w:val="00FC20F0"/>
    <w:rsid w:val="00FC3435"/>
    <w:rsid w:val="00FF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DC3FC-4EA9-4D64-BC9F-ECB32446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7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6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35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415A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15A2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15A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5A22"/>
    <w:rPr>
      <w:sz w:val="24"/>
      <w:szCs w:val="24"/>
    </w:rPr>
  </w:style>
  <w:style w:type="paragraph" w:styleId="BalloonText">
    <w:name w:val="Balloon Text"/>
    <w:basedOn w:val="Normal"/>
    <w:link w:val="BalloonTextChar"/>
    <w:rsid w:val="00CA4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A46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74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8651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651A0"/>
    <w:rPr>
      <w:sz w:val="24"/>
      <w:szCs w:val="24"/>
    </w:rPr>
  </w:style>
  <w:style w:type="character" w:styleId="Hyperlink">
    <w:name w:val="Hyperlink"/>
    <w:basedOn w:val="DefaultParagraphFont"/>
    <w:rsid w:val="00846D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EC67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S:/WPDOCS/Grants%20Manage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/WPDOCS/1-Accountability/1-Paperwork%20Reduction%20Act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file://eta-940-01.eta.dir.labor.gov/Shared/OJC/WPDOCS/1-Accountability/Surveys/6%20%26%2012-month%20follow-up%20survey%20data%20appeals/PY%2019%20Appeal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/WPDOCS/MOUs%20for%202019/MOU%20with%20BLS%203.20.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Props1.xml><?xml version="1.0" encoding="utf-8"?>
<ds:datastoreItem xmlns:ds="http://schemas.openxmlformats.org/officeDocument/2006/customXml" ds:itemID="{BE99565A-5854-405D-89CF-8D75BB18B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EE4413-6DD2-47F0-B769-7D82E511F8D9}"/>
</file>

<file path=customXml/itemProps3.xml><?xml version="1.0" encoding="utf-8"?>
<ds:datastoreItem xmlns:ds="http://schemas.openxmlformats.org/officeDocument/2006/customXml" ds:itemID="{FD036D7C-C8B3-4421-B03A-8ADB5C329382}"/>
</file>

<file path=customXml/itemProps4.xml><?xml version="1.0" encoding="utf-8"?>
<ds:datastoreItem xmlns:ds="http://schemas.openxmlformats.org/officeDocument/2006/customXml" ds:itemID="{BD9DE601-7B5D-48BE-BDA2-B0CEAC0D76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5736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PLAN</vt:lpstr>
    </vt:vector>
  </TitlesOfParts>
  <Company>Employment &amp; Training Administration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PLAN</dc:title>
  <dc:subject/>
  <dc:creator>johnson.sharon</dc:creator>
  <cp:keywords/>
  <cp:lastModifiedBy>Johnson, Sharon - ETA</cp:lastModifiedBy>
  <cp:revision>2</cp:revision>
  <cp:lastPrinted>2019-10-09T15:53:00Z</cp:lastPrinted>
  <dcterms:created xsi:type="dcterms:W3CDTF">2019-10-18T16:23:00Z</dcterms:created>
  <dcterms:modified xsi:type="dcterms:W3CDTF">2019-10-18T16:23:00Z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100</vt:r8>
  </property>
</Properties>
</file>