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C24534">
        <w:trPr>
          <w:trHeight w:val="326"/>
        </w:trPr>
        <w:tc>
          <w:tcPr>
            <w:tcW w:w="13324" w:type="dxa"/>
            <w:gridSpan w:val="5"/>
          </w:tcPr>
          <w:p w:rsidR="00C24534" w:rsidRDefault="0013060E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C24534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:rsidR="00C24534" w:rsidRDefault="0013060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C24534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:rsidR="00C24534" w:rsidRDefault="0013060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Front Office/Branch/District/Area: Atlanta District Office</w:t>
            </w:r>
          </w:p>
        </w:tc>
      </w:tr>
      <w:tr w:rsidR="00C24534">
        <w:trPr>
          <w:trHeight w:val="328"/>
        </w:trPr>
        <w:tc>
          <w:tcPr>
            <w:tcW w:w="13324" w:type="dxa"/>
            <w:gridSpan w:val="5"/>
          </w:tcPr>
          <w:p w:rsidR="00C24534" w:rsidRDefault="0013060E">
            <w:pPr>
              <w:pStyle w:val="TableParagraph"/>
              <w:spacing w:before="2"/>
              <w:ind w:left="127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C24534">
        <w:trPr>
          <w:trHeight w:val="827"/>
        </w:trPr>
        <w:tc>
          <w:tcPr>
            <w:tcW w:w="2696" w:type="dxa"/>
            <w:shd w:val="clear" w:color="auto" w:fill="DEEAF6"/>
          </w:tcPr>
          <w:p w:rsidR="00C24534" w:rsidRDefault="0013060E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:rsidR="00C24534" w:rsidRDefault="0013060E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:rsidR="00C24534" w:rsidRDefault="00C24534">
            <w:pPr>
              <w:pStyle w:val="TableParagraph"/>
              <w:rPr>
                <w:sz w:val="23"/>
              </w:rPr>
            </w:pPr>
          </w:p>
          <w:p w:rsidR="00C24534" w:rsidRDefault="0013060E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:rsidR="00C24534" w:rsidRDefault="0013060E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:rsidR="00C24534" w:rsidRDefault="0013060E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:rsidR="00C24534" w:rsidRDefault="00C24534">
            <w:pPr>
              <w:pStyle w:val="TableParagraph"/>
              <w:rPr>
                <w:sz w:val="26"/>
              </w:rPr>
            </w:pPr>
          </w:p>
          <w:p w:rsidR="00C24534" w:rsidRDefault="0013060E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:rsidR="00C24534" w:rsidRDefault="00C24534">
            <w:pPr>
              <w:pStyle w:val="TableParagraph"/>
              <w:rPr>
                <w:sz w:val="23"/>
              </w:rPr>
            </w:pPr>
          </w:p>
          <w:p w:rsidR="00C24534" w:rsidRDefault="0013060E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:rsidR="00C24534" w:rsidRDefault="00C24534">
      <w:pPr>
        <w:pStyle w:val="BodyText"/>
        <w:spacing w:before="8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C24534">
        <w:trPr>
          <w:trHeight w:val="1533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8"/>
              <w:rPr>
                <w:sz w:val="28"/>
              </w:rPr>
            </w:pPr>
          </w:p>
          <w:p w:rsidR="00C24534" w:rsidRDefault="0013060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:rsidR="00C24534" w:rsidRDefault="0013060E">
            <w:pPr>
              <w:pStyle w:val="TableParagraph"/>
              <w:spacing w:before="11"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10"/>
              <w:rPr>
                <w:sz w:val="23"/>
              </w:rPr>
            </w:pPr>
          </w:p>
          <w:p w:rsidR="00C24534" w:rsidRDefault="0013060E">
            <w:pPr>
              <w:pStyle w:val="TableParagraph"/>
              <w:spacing w:before="1" w:line="226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:rsidR="00C24534" w:rsidRDefault="00C24534">
            <w:pPr>
              <w:pStyle w:val="TableParagraph"/>
              <w:spacing w:before="2"/>
              <w:rPr>
                <w:sz w:val="20"/>
              </w:rPr>
            </w:pPr>
          </w:p>
          <w:p w:rsidR="00C24534" w:rsidRDefault="0013060E">
            <w:pPr>
              <w:pStyle w:val="TableParagraph"/>
              <w:ind w:left="114" w:right="242"/>
              <w:rPr>
                <w:rFonts w:ascii="Calibri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 xml:space="preserve">. </w:t>
            </w:r>
            <w:r>
              <w:rPr>
                <w:rFonts w:ascii="Calibri"/>
              </w:rPr>
              <w:t>Destroy when 3 years old, but longer</w:t>
            </w:r>
          </w:p>
          <w:p w:rsidR="00C24534" w:rsidRDefault="0013060E">
            <w:pPr>
              <w:pStyle w:val="TableParagraph"/>
              <w:spacing w:before="2" w:line="260" w:lineRule="exact"/>
              <w:ind w:left="114"/>
              <w:rPr>
                <w:rFonts w:ascii="Calibri"/>
              </w:rPr>
            </w:pPr>
            <w:r>
              <w:rPr>
                <w:rFonts w:ascii="Calibri"/>
              </w:rPr>
              <w:t>retention is 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10"/>
              <w:rPr>
                <w:sz w:val="23"/>
              </w:rPr>
            </w:pPr>
          </w:p>
          <w:p w:rsidR="00C24534" w:rsidRDefault="0013060E">
            <w:pPr>
              <w:pStyle w:val="TableParagraph"/>
              <w:spacing w:before="1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10"/>
              <w:rPr>
                <w:sz w:val="23"/>
              </w:rPr>
            </w:pPr>
          </w:p>
          <w:p w:rsidR="00C24534" w:rsidRDefault="0013060E">
            <w:pPr>
              <w:pStyle w:val="TableParagraph"/>
              <w:spacing w:before="1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51"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3"/>
              <w:rPr>
                <w:sz w:val="32"/>
              </w:rPr>
            </w:pPr>
          </w:p>
          <w:p w:rsidR="00C24534" w:rsidRDefault="0013060E">
            <w:pPr>
              <w:pStyle w:val="TableParagraph"/>
              <w:spacing w:before="1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:rsidR="00C24534" w:rsidRDefault="0013060E">
            <w:pPr>
              <w:pStyle w:val="TableParagraph"/>
              <w:spacing w:before="12" w:line="220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3"/>
              <w:rPr>
                <w:sz w:val="32"/>
              </w:rPr>
            </w:pPr>
          </w:p>
          <w:p w:rsidR="00C24534" w:rsidRDefault="0013060E">
            <w:pPr>
              <w:pStyle w:val="TableParagraph"/>
              <w:spacing w:before="1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84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2"/>
              <w:rPr>
                <w:sz w:val="31"/>
              </w:rPr>
            </w:pPr>
          </w:p>
          <w:p w:rsidR="00C24534" w:rsidRDefault="0013060E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 retention is authorized if</w:t>
            </w:r>
          </w:p>
          <w:p w:rsidR="00C24534" w:rsidRDefault="0013060E">
            <w:pPr>
              <w:pStyle w:val="TableParagraph"/>
              <w:spacing w:before="5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&amp; 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61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28"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:rsidR="00C24534" w:rsidRDefault="00C24534">
            <w:pPr>
              <w:pStyle w:val="TableParagraph"/>
              <w:spacing w:before="8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</w:t>
            </w:r>
          </w:p>
          <w:p w:rsidR="00C24534" w:rsidRDefault="0013060E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sz w:val="20"/>
              </w:rPr>
              <w:t>sooner than 4 years after date of appraisal, but longer retention is</w:t>
            </w:r>
          </w:p>
          <w:p w:rsidR="00C24534" w:rsidRDefault="0013060E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&amp; 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</w:tbl>
    <w:p w:rsidR="00C24534" w:rsidRDefault="00C24534">
      <w:pPr>
        <w:pStyle w:val="BodyText"/>
        <w:spacing w:before="3"/>
        <w:rPr>
          <w:sz w:val="11"/>
        </w:rPr>
      </w:pPr>
    </w:p>
    <w:p w:rsidR="00C24534" w:rsidRDefault="00C24534">
      <w:pPr>
        <w:spacing w:line="225" w:lineRule="exact"/>
        <w:rPr>
          <w:sz w:val="20"/>
        </w:rPr>
        <w:sectPr w:rsidR="00C24534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:rsidR="00C24534" w:rsidRDefault="00C24534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C24534">
        <w:trPr>
          <w:trHeight w:val="460"/>
        </w:trPr>
        <w:tc>
          <w:tcPr>
            <w:tcW w:w="2691" w:type="dxa"/>
            <w:tcBorders>
              <w:top w:val="nil"/>
            </w:tcBorders>
          </w:tcPr>
          <w:p w:rsidR="00C24534" w:rsidRDefault="00C24534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C24534" w:rsidRDefault="00C24534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C24534" w:rsidRDefault="00C24534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C24534" w:rsidRDefault="00C24534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C24534" w:rsidRDefault="00C24534">
            <w:pPr>
              <w:pStyle w:val="TableParagraph"/>
              <w:rPr>
                <w:sz w:val="20"/>
              </w:rPr>
            </w:pPr>
          </w:p>
        </w:tc>
      </w:tr>
      <w:tr w:rsidR="00C24534">
        <w:trPr>
          <w:trHeight w:val="2301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3"/>
              <w:rPr>
                <w:sz w:val="27"/>
              </w:rPr>
            </w:pPr>
          </w:p>
          <w:p w:rsidR="00C24534" w:rsidRDefault="0013060E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5"/>
              <w:rPr>
                <w:sz w:val="24"/>
              </w:rPr>
            </w:pPr>
          </w:p>
          <w:p w:rsidR="00C24534" w:rsidRDefault="0013060E">
            <w:pPr>
              <w:pStyle w:val="TableParagraph"/>
              <w:spacing w:before="1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2.2; 071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:rsidR="00C24534" w:rsidRDefault="00C24534">
            <w:pPr>
              <w:pStyle w:val="TableParagraph"/>
              <w:spacing w:before="10"/>
              <w:rPr>
                <w:sz w:val="19"/>
              </w:rPr>
            </w:pPr>
          </w:p>
          <w:p w:rsidR="00C24534" w:rsidRDefault="0013060E">
            <w:pPr>
              <w:pStyle w:val="TableParagraph"/>
              <w:spacing w:line="237" w:lineRule="auto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 deviations are not allowed.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5"/>
              <w:rPr>
                <w:sz w:val="24"/>
              </w:rPr>
            </w:pPr>
          </w:p>
          <w:p w:rsidR="00C24534" w:rsidRDefault="0013060E">
            <w:pPr>
              <w:pStyle w:val="TableParagraph"/>
              <w:spacing w:before="1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&amp; DD Office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5"/>
              <w:rPr>
                <w:sz w:val="24"/>
              </w:rPr>
            </w:pPr>
          </w:p>
          <w:p w:rsidR="00C24534" w:rsidRDefault="0013060E">
            <w:pPr>
              <w:pStyle w:val="TableParagraph"/>
              <w:spacing w:before="1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609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:rsidR="00C24534" w:rsidRDefault="00C24534">
            <w:pPr>
              <w:pStyle w:val="TableParagraph"/>
              <w:spacing w:before="5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24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</w:t>
            </w:r>
          </w:p>
          <w:p w:rsidR="00C24534" w:rsidRDefault="0013060E">
            <w:pPr>
              <w:pStyle w:val="TableParagraph"/>
              <w:spacing w:before="1"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documents 1 year after employee separation or transfer.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&amp; DD Office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379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48" w:line="230" w:lineRule="atLeast"/>
              <w:ind w:left="117" w:right="195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3"/>
              <w:rPr>
                <w:sz w:val="32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:rsidR="00C24534" w:rsidRDefault="00C24534">
            <w:pPr>
              <w:pStyle w:val="TableParagraph"/>
              <w:spacing w:before="11"/>
              <w:rPr>
                <w:sz w:val="19"/>
              </w:rPr>
            </w:pPr>
          </w:p>
          <w:p w:rsidR="00C24534" w:rsidRDefault="0013060E">
            <w:pPr>
              <w:pStyle w:val="TableParagraph"/>
              <w:spacing w:line="235" w:lineRule="auto"/>
              <w:ind w:left="114" w:right="11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3"/>
              <w:rPr>
                <w:sz w:val="32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3"/>
              <w:rPr>
                <w:sz w:val="32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610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76"/>
              <w:ind w:left="117" w:right="195" w:firstLine="48"/>
              <w:rPr>
                <w:sz w:val="20"/>
              </w:rPr>
            </w:pPr>
            <w:r>
              <w:rPr>
                <w:sz w:val="20"/>
              </w:rPr>
              <w:t>Forms, Requests or Applications to Participate in</w:t>
            </w:r>
          </w:p>
          <w:p w:rsidR="00C24534" w:rsidRDefault="0013060E">
            <w:pPr>
              <w:pStyle w:val="TableParagraph"/>
              <w:spacing w:before="12"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Telework/Alternate Worksite Programs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:rsidR="00C24534" w:rsidRDefault="00C24534">
            <w:pPr>
              <w:pStyle w:val="TableParagraph"/>
              <w:spacing w:before="8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:rsidR="00C24534" w:rsidRDefault="001306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:rsidR="00C24534" w:rsidRDefault="0013060E">
            <w:pPr>
              <w:pStyle w:val="TableParagraph"/>
              <w:spacing w:before="12" w:line="22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</w:tbl>
    <w:p w:rsidR="00C24534" w:rsidRDefault="00C24534">
      <w:pPr>
        <w:spacing w:line="229" w:lineRule="exact"/>
        <w:rPr>
          <w:sz w:val="20"/>
        </w:rPr>
        <w:sectPr w:rsidR="00C24534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8" w:gutter="0"/>
          <w:pgNumType w:start="2"/>
          <w:cols w:space="720"/>
        </w:sectPr>
      </w:pPr>
    </w:p>
    <w:p w:rsidR="00C24534" w:rsidRDefault="00C24534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C24534">
        <w:trPr>
          <w:trHeight w:val="1149"/>
        </w:trPr>
        <w:tc>
          <w:tcPr>
            <w:tcW w:w="2691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42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42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  <w:tcBorders>
              <w:top w:val="nil"/>
            </w:tcBorders>
          </w:tcPr>
          <w:p w:rsidR="00C24534" w:rsidRDefault="0013060E">
            <w:pPr>
              <w:pStyle w:val="TableParagraph"/>
              <w:spacing w:line="226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  <w:p w:rsidR="00C24534" w:rsidRDefault="0013060E">
            <w:pPr>
              <w:pStyle w:val="TableParagraph"/>
              <w:spacing w:before="10" w:line="228" w:lineRule="exact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42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42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840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</w:t>
            </w:r>
          </w:p>
          <w:p w:rsidR="00C24534" w:rsidRDefault="0013060E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is authorized if required for business use.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921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spacing w:before="1"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840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2"/>
              <w:rPr>
                <w:sz w:val="31"/>
              </w:rPr>
            </w:pPr>
          </w:p>
          <w:p w:rsidR="00C24534" w:rsidRDefault="0013060E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:rsidR="00C24534" w:rsidRDefault="00C24534">
            <w:pPr>
              <w:pStyle w:val="TableParagraph"/>
              <w:spacing w:before="9"/>
              <w:rPr>
                <w:sz w:val="19"/>
              </w:rPr>
            </w:pPr>
          </w:p>
          <w:p w:rsidR="00C24534" w:rsidRDefault="0013060E">
            <w:pPr>
              <w:pStyle w:val="TableParagraph"/>
              <w:spacing w:line="237" w:lineRule="auto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28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382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6"/>
              <w:rPr>
                <w:sz w:val="32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6"/>
              <w:rPr>
                <w:sz w:val="32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:rsidR="00C24534" w:rsidRDefault="00C24534">
            <w:pPr>
              <w:pStyle w:val="TableParagraph"/>
              <w:spacing w:before="8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:rsidR="00C24534" w:rsidRDefault="0013060E">
            <w:pPr>
              <w:pStyle w:val="TableParagraph"/>
              <w:spacing w:before="3" w:line="23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6"/>
              <w:rPr>
                <w:sz w:val="32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6"/>
              <w:rPr>
                <w:sz w:val="32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</w:tbl>
    <w:p w:rsidR="00C24534" w:rsidRDefault="00C24534">
      <w:pPr>
        <w:spacing w:line="229" w:lineRule="exact"/>
        <w:rPr>
          <w:sz w:val="20"/>
        </w:rPr>
        <w:sectPr w:rsidR="00C24534">
          <w:pgSz w:w="15840" w:h="12240" w:orient="landscape"/>
          <w:pgMar w:top="2820" w:right="940" w:bottom="520" w:left="1320" w:header="636" w:footer="258" w:gutter="0"/>
          <w:cols w:space="720"/>
        </w:sectPr>
      </w:pPr>
    </w:p>
    <w:p w:rsidR="00C24534" w:rsidRDefault="00C24534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C24534">
        <w:trPr>
          <w:trHeight w:val="1394"/>
        </w:trPr>
        <w:tc>
          <w:tcPr>
            <w:tcW w:w="2691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34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  <w:tcBorders>
              <w:top w:val="nil"/>
            </w:tcBorders>
          </w:tcPr>
          <w:p w:rsidR="00C24534" w:rsidRDefault="0013060E">
            <w:pPr>
              <w:pStyle w:val="TableParagraph"/>
              <w:spacing w:before="5"/>
              <w:ind w:left="16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:rsidR="00C24534" w:rsidRDefault="00C24534">
            <w:pPr>
              <w:pStyle w:val="TableParagraph"/>
              <w:spacing w:before="10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  <w:p w:rsidR="00C24534" w:rsidRDefault="0013060E">
            <w:pPr>
              <w:pStyle w:val="TableParagraph"/>
              <w:spacing w:before="1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3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34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927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10"/>
              <w:rPr>
                <w:sz w:val="18"/>
              </w:rPr>
            </w:pPr>
          </w:p>
          <w:p w:rsidR="00C24534" w:rsidRDefault="0013060E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73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:rsidR="00C24534" w:rsidRDefault="00C24534">
            <w:pPr>
              <w:pStyle w:val="TableParagraph"/>
              <w:spacing w:before="10"/>
              <w:rPr>
                <w:sz w:val="20"/>
              </w:rPr>
            </w:pPr>
          </w:p>
          <w:p w:rsidR="00C24534" w:rsidRDefault="0013060E">
            <w:pPr>
              <w:pStyle w:val="TableParagraph"/>
              <w:spacing w:line="228" w:lineRule="exac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10"/>
              <w:rPr>
                <w:sz w:val="17"/>
              </w:rPr>
            </w:pPr>
          </w:p>
          <w:p w:rsidR="00C24534" w:rsidRDefault="001306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73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859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47" w:line="230" w:lineRule="atLeast"/>
              <w:ind w:left="117" w:right="7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3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6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before="9"/>
              <w:ind w:left="16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:rsidR="00C24534" w:rsidRDefault="00C24534">
            <w:pPr>
              <w:pStyle w:val="TableParagraph"/>
              <w:spacing w:before="3"/>
              <w:rPr>
                <w:sz w:val="20"/>
              </w:rPr>
            </w:pPr>
          </w:p>
          <w:p w:rsidR="00C24534" w:rsidRDefault="0013060E">
            <w:pPr>
              <w:pStyle w:val="TableParagraph"/>
              <w:spacing w:line="237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 required for business use.</w:t>
            </w: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7"/>
              <w:rPr>
                <w:sz w:val="32"/>
              </w:rPr>
            </w:pPr>
          </w:p>
          <w:p w:rsidR="00C24534" w:rsidRDefault="0013060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C24534" w:rsidRDefault="0013060E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607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:rsidR="00C24534" w:rsidRDefault="0013060E">
            <w:pPr>
              <w:pStyle w:val="TableParagraph"/>
              <w:spacing w:before="5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6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11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:rsidR="00C24534" w:rsidRDefault="0013060E">
            <w:pPr>
              <w:pStyle w:val="TableParagraph"/>
              <w:spacing w:before="10" w:line="22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:rsidR="00C24534" w:rsidRDefault="0013060E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C24534" w:rsidRDefault="0013060E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384"/>
        </w:trPr>
        <w:tc>
          <w:tcPr>
            <w:tcW w:w="2691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53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6"/>
              <w:rPr>
                <w:sz w:val="32"/>
              </w:rPr>
            </w:pPr>
          </w:p>
          <w:p w:rsidR="00C24534" w:rsidRDefault="0013060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:rsidR="00C24534" w:rsidRDefault="0013060E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:rsidR="00C24534" w:rsidRDefault="00C24534">
            <w:pPr>
              <w:pStyle w:val="TableParagraph"/>
              <w:spacing w:before="8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38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longer retention is authorized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</w:p>
          <w:p w:rsidR="00C24534" w:rsidRDefault="0013060E">
            <w:pPr>
              <w:pStyle w:val="TableParagraph"/>
              <w:spacing w:before="3" w:line="217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:rsidR="00C24534" w:rsidRDefault="0013060E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C24534" w:rsidRDefault="0013060E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</w:tbl>
    <w:p w:rsidR="00C24534" w:rsidRDefault="00C24534">
      <w:pPr>
        <w:spacing w:line="228" w:lineRule="exact"/>
        <w:rPr>
          <w:sz w:val="20"/>
        </w:rPr>
        <w:sectPr w:rsidR="00C24534">
          <w:pgSz w:w="15840" w:h="12240" w:orient="landscape"/>
          <w:pgMar w:top="2820" w:right="940" w:bottom="520" w:left="1320" w:header="636" w:footer="258" w:gutter="0"/>
          <w:cols w:space="720"/>
        </w:sectPr>
      </w:pPr>
    </w:p>
    <w:p w:rsidR="00C24534" w:rsidRDefault="00C24534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C24534">
        <w:trPr>
          <w:trHeight w:val="1394"/>
        </w:trPr>
        <w:tc>
          <w:tcPr>
            <w:tcW w:w="2691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34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34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  <w:tcBorders>
              <w:top w:val="nil"/>
            </w:tcBorders>
          </w:tcPr>
          <w:p w:rsidR="00C24534" w:rsidRDefault="0013060E">
            <w:pPr>
              <w:pStyle w:val="TableParagraph"/>
              <w:spacing w:before="5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:rsidR="00C24534" w:rsidRDefault="00C24534">
            <w:pPr>
              <w:pStyle w:val="TableParagraph"/>
              <w:spacing w:before="10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4" w:right="24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  <w:p w:rsidR="00C24534" w:rsidRDefault="0013060E">
            <w:pPr>
              <w:pStyle w:val="TableParagraph"/>
              <w:spacing w:before="1" w:line="230" w:lineRule="atLeast"/>
              <w:ind w:left="114" w:right="24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3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</w:tcBorders>
          </w:tcPr>
          <w:p w:rsidR="00C24534" w:rsidRDefault="0013060E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393"/>
        </w:trPr>
        <w:tc>
          <w:tcPr>
            <w:tcW w:w="2691" w:type="dxa"/>
            <w:tcBorders>
              <w:bottom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5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33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C24534" w:rsidRDefault="0013060E">
            <w:pPr>
              <w:pStyle w:val="TableParagraph"/>
              <w:spacing w:before="5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:rsidR="00C24534" w:rsidRDefault="00C24534">
            <w:pPr>
              <w:pStyle w:val="TableParagraph"/>
              <w:spacing w:before="9"/>
              <w:rPr>
                <w:sz w:val="19"/>
              </w:rPr>
            </w:pPr>
          </w:p>
          <w:p w:rsidR="00C24534" w:rsidRDefault="0013060E">
            <w:pPr>
              <w:pStyle w:val="TableParagraph"/>
              <w:spacing w:before="1"/>
              <w:ind w:left="114" w:right="30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</w:t>
            </w:r>
          </w:p>
          <w:p w:rsidR="00C24534" w:rsidRDefault="0013060E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if 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0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39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70" w:line="228" w:lineRule="exact"/>
              <w:ind w:left="122" w:right="1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31"/>
              <w:ind w:left="12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before="5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:rsidR="00C24534" w:rsidRDefault="00C24534">
            <w:pPr>
              <w:pStyle w:val="TableParagraph"/>
              <w:spacing w:before="10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9" w:right="86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:rsidR="00C24534" w:rsidRDefault="0013060E">
            <w:pPr>
              <w:pStyle w:val="TableParagraph"/>
              <w:spacing w:before="1" w:line="230" w:lineRule="atLeas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3"/>
              <w:ind w:left="11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83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37" w:lineRule="auto"/>
              <w:ind w:left="122" w:right="1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0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N1-488-01-02;</w:t>
            </w:r>
          </w:p>
          <w:p w:rsidR="00C24534" w:rsidRDefault="0013060E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37" w:lineRule="auto"/>
              <w:ind w:left="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 three calendar years after administrative</w:t>
            </w:r>
          </w:p>
          <w:p w:rsidR="00C24534" w:rsidRDefault="0013060E">
            <w:pPr>
              <w:pStyle w:val="TableParagraph"/>
              <w:ind w:left="9" w:right="86"/>
              <w:rPr>
                <w:sz w:val="20"/>
              </w:rPr>
            </w:pPr>
            <w:r>
              <w:rPr>
                <w:sz w:val="20"/>
              </w:rPr>
              <w:t>/legal action (including judicial) is completed or case otherwise is closed; then transfer to FRC. Break file at end of ca</w:t>
            </w:r>
            <w:r>
              <w:rPr>
                <w:sz w:val="20"/>
              </w:rPr>
              <w:t>lendar year.</w:t>
            </w:r>
          </w:p>
          <w:p w:rsidR="00C24534" w:rsidRDefault="0013060E">
            <w:pPr>
              <w:pStyle w:val="TableParagraph"/>
              <w:spacing w:before="4"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Destroy seven calendar years after 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161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29" w:line="230" w:lineRule="atLeast"/>
              <w:ind w:left="122" w:right="433"/>
              <w:rPr>
                <w:sz w:val="20"/>
              </w:rPr>
            </w:pPr>
            <w:r>
              <w:rPr>
                <w:sz w:val="20"/>
              </w:rPr>
              <w:t>Anti-Harassment Program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  <w:spacing w:before="4"/>
              <w:rPr>
                <w:sz w:val="30"/>
              </w:rPr>
            </w:pPr>
          </w:p>
          <w:p w:rsidR="00C24534" w:rsidRDefault="0013060E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6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  <w:p w:rsidR="00C24534" w:rsidRDefault="00C24534">
            <w:pPr>
              <w:pStyle w:val="TableParagraph"/>
              <w:spacing w:before="7"/>
              <w:rPr>
                <w:sz w:val="19"/>
              </w:rPr>
            </w:pPr>
          </w:p>
          <w:p w:rsidR="00C24534" w:rsidRDefault="0013060E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  <w:p w:rsidR="00C24534" w:rsidRDefault="0013060E">
            <w:pPr>
              <w:pStyle w:val="TableParagraph"/>
              <w:spacing w:before="1"/>
              <w:ind w:left="119" w:right="203"/>
              <w:rPr>
                <w:sz w:val="20"/>
              </w:rPr>
            </w:pPr>
            <w:r>
              <w:rPr>
                <w:sz w:val="20"/>
              </w:rPr>
              <w:t>years after being superseded or obsolete, but longer retention is</w:t>
            </w:r>
          </w:p>
          <w:p w:rsidR="00C24534" w:rsidRDefault="0013060E">
            <w:pPr>
              <w:pStyle w:val="TableParagraph"/>
              <w:spacing w:before="11" w:line="220" w:lineRule="exact"/>
              <w:ind w:left="119" w:right="715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C24534">
            <w:pPr>
              <w:pStyle w:val="TableParagraph"/>
            </w:pPr>
          </w:p>
          <w:p w:rsidR="00C24534" w:rsidRDefault="0013060E">
            <w:pPr>
              <w:pStyle w:val="TableParagraph"/>
              <w:spacing w:before="166"/>
              <w:ind w:left="11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  <w:tr w:rsidR="00C24534">
        <w:trPr>
          <w:trHeight w:val="92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C24534">
            <w:pPr>
              <w:pStyle w:val="TableParagraph"/>
              <w:spacing w:before="9"/>
              <w:rPr>
                <w:sz w:val="18"/>
              </w:rPr>
            </w:pPr>
          </w:p>
          <w:p w:rsidR="00C24534" w:rsidRDefault="0013060E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:rsidR="00C24534" w:rsidRDefault="0013060E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ind w:left="9" w:right="1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active files until case 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resolved.</w:t>
            </w:r>
          </w:p>
          <w:p w:rsidR="00C24534" w:rsidRDefault="0013060E">
            <w:pPr>
              <w:pStyle w:val="TableParagraph"/>
              <w:spacing w:line="215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Retire to inactive file for 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8" w:lineRule="exact"/>
              <w:ind w:left="170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534" w:rsidRDefault="0013060E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Lequita Hunt</w:t>
            </w:r>
          </w:p>
        </w:tc>
      </w:tr>
    </w:tbl>
    <w:p w:rsidR="00C24534" w:rsidRDefault="00C24534">
      <w:pPr>
        <w:spacing w:line="228" w:lineRule="exact"/>
        <w:rPr>
          <w:sz w:val="20"/>
        </w:rPr>
        <w:sectPr w:rsidR="00C24534">
          <w:pgSz w:w="15840" w:h="12240" w:orient="landscape"/>
          <w:pgMar w:top="2820" w:right="940" w:bottom="440" w:left="1320" w:header="636" w:footer="25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C24534">
        <w:trPr>
          <w:trHeight w:val="328"/>
        </w:trPr>
        <w:tc>
          <w:tcPr>
            <w:tcW w:w="13322" w:type="dxa"/>
            <w:gridSpan w:val="5"/>
          </w:tcPr>
          <w:p w:rsidR="00C24534" w:rsidRDefault="0013060E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C24534">
        <w:trPr>
          <w:trHeight w:val="328"/>
        </w:trPr>
        <w:tc>
          <w:tcPr>
            <w:tcW w:w="13322" w:type="dxa"/>
            <w:gridSpan w:val="5"/>
          </w:tcPr>
          <w:p w:rsidR="00C24534" w:rsidRDefault="0013060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</w:p>
        </w:tc>
      </w:tr>
      <w:tr w:rsidR="00C24534">
        <w:trPr>
          <w:trHeight w:val="333"/>
        </w:trPr>
        <w:tc>
          <w:tcPr>
            <w:tcW w:w="13322" w:type="dxa"/>
            <w:gridSpan w:val="5"/>
          </w:tcPr>
          <w:p w:rsidR="00C24534" w:rsidRDefault="0013060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</w:p>
        </w:tc>
      </w:tr>
      <w:tr w:rsidR="00C24534">
        <w:trPr>
          <w:trHeight w:val="326"/>
        </w:trPr>
        <w:tc>
          <w:tcPr>
            <w:tcW w:w="13322" w:type="dxa"/>
            <w:gridSpan w:val="5"/>
          </w:tcPr>
          <w:p w:rsidR="00C24534" w:rsidRDefault="0013060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C24534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:rsidR="00C24534" w:rsidRDefault="0013060E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:rsidR="00C24534" w:rsidRDefault="0013060E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:rsidR="00C24534" w:rsidRDefault="00C24534">
            <w:pPr>
              <w:pStyle w:val="TableParagraph"/>
              <w:spacing w:before="1"/>
              <w:rPr>
                <w:sz w:val="23"/>
              </w:rPr>
            </w:pPr>
          </w:p>
          <w:p w:rsidR="00C24534" w:rsidRDefault="0013060E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:rsidR="00C24534" w:rsidRDefault="0013060E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:rsidR="00C24534" w:rsidRDefault="0013060E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:rsidR="00C24534" w:rsidRDefault="00C24534">
            <w:pPr>
              <w:pStyle w:val="TableParagraph"/>
              <w:rPr>
                <w:sz w:val="26"/>
              </w:rPr>
            </w:pPr>
          </w:p>
          <w:p w:rsidR="00C24534" w:rsidRDefault="0013060E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:rsidR="00C24534" w:rsidRDefault="00C24534">
            <w:pPr>
              <w:pStyle w:val="TableParagraph"/>
              <w:spacing w:before="1"/>
              <w:rPr>
                <w:sz w:val="23"/>
              </w:rPr>
            </w:pPr>
          </w:p>
          <w:p w:rsidR="00C24534" w:rsidRDefault="0013060E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C24534">
        <w:trPr>
          <w:trHeight w:val="908"/>
        </w:trPr>
        <w:tc>
          <w:tcPr>
            <w:tcW w:w="2696" w:type="dxa"/>
            <w:tcBorders>
              <w:top w:val="single" w:sz="8" w:space="0" w:color="000000"/>
            </w:tcBorders>
          </w:tcPr>
          <w:p w:rsidR="00C24534" w:rsidRDefault="00C24534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:rsidR="00C24534" w:rsidRDefault="00C24534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:rsidR="00C24534" w:rsidRDefault="0013060E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of four calendar years; in case of</w:t>
            </w:r>
          </w:p>
          <w:p w:rsidR="00C24534" w:rsidRDefault="0013060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appeal of findings in the</w:t>
            </w:r>
          </w:p>
          <w:p w:rsidR="00C24534" w:rsidRDefault="0013060E">
            <w:pPr>
              <w:pStyle w:val="TableParagraph"/>
              <w:spacing w:before="5" w:line="228" w:lineRule="exact"/>
              <w:ind w:left="4" w:right="16"/>
              <w:rPr>
                <w:sz w:val="20"/>
              </w:rPr>
            </w:pPr>
            <w:r>
              <w:rPr>
                <w:sz w:val="20"/>
              </w:rPr>
              <w:t>discrimination case. Maintain in the office and destroy four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:rsidR="00C24534" w:rsidRDefault="00C24534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:rsidR="00C24534" w:rsidRDefault="00C24534">
            <w:pPr>
              <w:pStyle w:val="TableParagraph"/>
            </w:pPr>
          </w:p>
        </w:tc>
      </w:tr>
      <w:tr w:rsidR="00C24534">
        <w:trPr>
          <w:trHeight w:val="508"/>
        </w:trPr>
        <w:tc>
          <w:tcPr>
            <w:tcW w:w="2696" w:type="dxa"/>
          </w:tcPr>
          <w:p w:rsidR="00C24534" w:rsidRDefault="00C24534">
            <w:pPr>
              <w:pStyle w:val="TableParagraph"/>
            </w:pPr>
          </w:p>
        </w:tc>
        <w:tc>
          <w:tcPr>
            <w:tcW w:w="1803" w:type="dxa"/>
          </w:tcPr>
          <w:p w:rsidR="00C24534" w:rsidRDefault="00C24534">
            <w:pPr>
              <w:pStyle w:val="TableParagraph"/>
            </w:pPr>
          </w:p>
        </w:tc>
        <w:tc>
          <w:tcPr>
            <w:tcW w:w="2880" w:type="dxa"/>
          </w:tcPr>
          <w:p w:rsidR="00C24534" w:rsidRDefault="00C24534">
            <w:pPr>
              <w:pStyle w:val="TableParagraph"/>
            </w:pPr>
          </w:p>
        </w:tc>
        <w:tc>
          <w:tcPr>
            <w:tcW w:w="3240" w:type="dxa"/>
          </w:tcPr>
          <w:p w:rsidR="00C24534" w:rsidRDefault="00C24534">
            <w:pPr>
              <w:pStyle w:val="TableParagraph"/>
            </w:pPr>
          </w:p>
        </w:tc>
        <w:tc>
          <w:tcPr>
            <w:tcW w:w="2703" w:type="dxa"/>
          </w:tcPr>
          <w:p w:rsidR="00C24534" w:rsidRDefault="00C24534">
            <w:pPr>
              <w:pStyle w:val="TableParagraph"/>
            </w:pPr>
          </w:p>
        </w:tc>
      </w:tr>
    </w:tbl>
    <w:p w:rsidR="0013060E" w:rsidRDefault="0013060E"/>
    <w:sectPr w:rsidR="0013060E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0E" w:rsidRDefault="0013060E">
      <w:r>
        <w:separator/>
      </w:r>
    </w:p>
  </w:endnote>
  <w:endnote w:type="continuationSeparator" w:id="0">
    <w:p w:rsidR="0013060E" w:rsidRDefault="0013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34" w:rsidRDefault="0013060E">
    <w:pPr>
      <w:pStyle w:val="BodyText"/>
      <w:spacing w:before="0"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7544;mso-position-horizontal-relative:page;mso-position-vertical-relative:page" filled="f" stroked="f">
          <v:textbox inset="0,0,0,0">
            <w:txbxContent>
              <w:p w:rsidR="00C24534" w:rsidRDefault="0013060E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34" w:rsidRDefault="0013060E">
    <w:pPr>
      <w:pStyle w:val="BodyText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7520;mso-position-horizontal-relative:page;mso-position-vertical-relative:page" filled="f" stroked="f">
          <v:textbox inset="0,0,0,0">
            <w:txbxContent>
              <w:p w:rsidR="00C24534" w:rsidRDefault="0013060E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0E" w:rsidRDefault="0013060E">
      <w:r>
        <w:separator/>
      </w:r>
    </w:p>
  </w:footnote>
  <w:footnote w:type="continuationSeparator" w:id="0">
    <w:p w:rsidR="0013060E" w:rsidRDefault="0013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34" w:rsidRDefault="0013060E">
    <w:pPr>
      <w:pStyle w:val="BodyText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C24534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:rsidR="00C24534" w:rsidRDefault="0013060E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C24534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:rsidR="00C24534" w:rsidRDefault="0013060E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</w:p>
                  </w:tc>
                </w:tr>
                <w:tr w:rsidR="00C24534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:rsidR="00C24534" w:rsidRDefault="0013060E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</w:p>
                  </w:tc>
                </w:tr>
                <w:tr w:rsidR="00C24534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:rsidR="00C24534" w:rsidRDefault="0013060E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0A2A0C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C24534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:rsidR="00C24534" w:rsidRDefault="0013060E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:rsidR="00C24534" w:rsidRDefault="00C24534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:rsidR="00C24534" w:rsidRDefault="0013060E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:rsidR="00C24534" w:rsidRDefault="0013060E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:rsidR="00C24534" w:rsidRDefault="00C24534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:rsidR="00C24534" w:rsidRDefault="00C24534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:rsidR="00C24534" w:rsidRDefault="0013060E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:rsidR="00C24534" w:rsidRDefault="00C24534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:rsidR="00C24534" w:rsidRDefault="0013060E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:rsidR="00C24534" w:rsidRDefault="00C24534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534" w:rsidRDefault="00C24534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4534"/>
    <w:rsid w:val="000A2A0C"/>
    <w:rsid w:val="0013060E"/>
    <w:rsid w:val="00C2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AB272A7-888B-4C63-8B44-DAEAB129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87CCD-6B3D-42DB-AD47-26DA4F0B6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141D8-12E8-4890-B693-5AC892764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002EE-BDA1-4E84-9538-579B37D15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5678</Characters>
  <Application>Microsoft Office Word</Application>
  <DocSecurity>0</DocSecurity>
  <Lines>47</Lines>
  <Paragraphs>13</Paragraphs>
  <ScaleCrop>false</ScaleCrop>
  <Company>Department of Labor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2</cp:revision>
  <dcterms:created xsi:type="dcterms:W3CDTF">2018-12-10T21:01:00Z</dcterms:created>
  <dcterms:modified xsi:type="dcterms:W3CDTF">2019-10-30T19:45:00Z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